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2E452">
      <w:pPr>
        <w:jc w:val="center"/>
        <w:rPr>
          <w:rFonts w:hint="default" w:ascii="方正小标宋_GBK" w:hAnsi="方正小标宋_GBK" w:eastAsia="方正小标宋_GBK" w:cs="方正小标宋_GBK"/>
          <w:b w:val="0"/>
          <w:bCs w:val="0"/>
          <w:color w:val="auto"/>
          <w:sz w:val="84"/>
          <w:szCs w:val="84"/>
          <w:highlight w:val="none"/>
          <w:lang w:val="en-US" w:eastAsia="zh-CN"/>
        </w:rPr>
      </w:pPr>
      <w:r>
        <w:rPr>
          <w:rFonts w:hint="eastAsia" w:ascii="方正小标宋_GBK" w:hAnsi="方正小标宋_GBK" w:eastAsia="方正小标宋_GBK" w:cs="方正小标宋_GBK"/>
          <w:b w:val="0"/>
          <w:bCs w:val="0"/>
          <w:color w:val="auto"/>
          <w:sz w:val="44"/>
          <w:szCs w:val="44"/>
          <w:highlight w:val="none"/>
          <w:lang w:eastAsia="zh-CN"/>
        </w:rPr>
        <w:t>阿依河景区苗绣蜡染改造及环境布置工程</w:t>
      </w:r>
    </w:p>
    <w:p w14:paraId="1E0C8FEA">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05AF8E9F">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27B2AA44">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197F338A">
      <w:pPr>
        <w:jc w:val="center"/>
        <w:rPr>
          <w:rFonts w:hint="eastAsia" w:ascii="方正小标宋_GBK" w:hAnsi="方正小标宋_GBK" w:eastAsia="方正小标宋_GBK" w:cs="方正小标宋_GBK"/>
          <w:b w:val="0"/>
          <w:bCs w:val="0"/>
          <w:color w:val="auto"/>
          <w:sz w:val="84"/>
          <w:szCs w:val="84"/>
          <w:highlight w:val="none"/>
          <w:lang w:val="en-US" w:eastAsia="zh-CN"/>
        </w:rPr>
      </w:pPr>
      <w:r>
        <w:rPr>
          <w:rFonts w:hint="eastAsia" w:ascii="方正小标宋_GBK" w:hAnsi="方正小标宋_GBK" w:eastAsia="方正小标宋_GBK" w:cs="方正小标宋_GBK"/>
          <w:b w:val="0"/>
          <w:bCs w:val="0"/>
          <w:color w:val="auto"/>
          <w:sz w:val="84"/>
          <w:szCs w:val="84"/>
          <w:highlight w:val="none"/>
          <w:lang w:val="en-US" w:eastAsia="zh-CN"/>
        </w:rPr>
        <w:t>比选文件</w:t>
      </w:r>
    </w:p>
    <w:p w14:paraId="7C463CD4">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5091D3A0">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48C3EB7C">
      <w:pPr>
        <w:jc w:val="both"/>
        <w:rPr>
          <w:rFonts w:hint="eastAsia" w:ascii="方正小标宋_GBK" w:hAnsi="方正小标宋_GBK" w:eastAsia="方正小标宋_GBK" w:cs="方正小标宋_GBK"/>
          <w:b w:val="0"/>
          <w:bCs w:val="0"/>
          <w:color w:val="auto"/>
          <w:sz w:val="84"/>
          <w:szCs w:val="84"/>
          <w:highlight w:val="none"/>
          <w:lang w:val="en-US" w:eastAsia="zh-CN"/>
        </w:rPr>
      </w:pPr>
    </w:p>
    <w:p w14:paraId="5D06706D">
      <w:pPr>
        <w:rPr>
          <w:rFonts w:hint="eastAsia" w:ascii="方正小标宋_GBK" w:hAnsi="方正小标宋_GBK" w:eastAsia="方正小标宋_GBK" w:cs="方正小标宋_GBK"/>
          <w:b w:val="0"/>
          <w:bCs w:val="0"/>
          <w:color w:val="auto"/>
          <w:sz w:val="36"/>
          <w:szCs w:val="36"/>
          <w:highlight w:val="none"/>
          <w:lang w:val="en-US" w:eastAsia="zh-CN"/>
        </w:rPr>
      </w:pPr>
    </w:p>
    <w:p w14:paraId="5A628948">
      <w:pPr>
        <w:rPr>
          <w:rFonts w:hint="eastAsia" w:ascii="方正小标宋_GBK" w:hAnsi="方正小标宋_GBK" w:eastAsia="方正小标宋_GBK" w:cs="方正小标宋_GBK"/>
          <w:b w:val="0"/>
          <w:bCs w:val="0"/>
          <w:color w:val="auto"/>
          <w:sz w:val="36"/>
          <w:szCs w:val="36"/>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比选人：重庆乌江画廊旅游开发有限公司阿依河分公司</w:t>
      </w:r>
    </w:p>
    <w:p w14:paraId="3917A101">
      <w:pPr>
        <w:jc w:val="center"/>
        <w:rPr>
          <w:rFonts w:hint="eastAsia" w:ascii="方正小标宋_GBK" w:hAnsi="方正小标宋_GBK" w:eastAsia="方正小标宋_GBK" w:cs="方正小标宋_GBK"/>
          <w:b w:val="0"/>
          <w:bCs w:val="0"/>
          <w:color w:val="auto"/>
          <w:sz w:val="36"/>
          <w:szCs w:val="36"/>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2026年8月</w:t>
      </w:r>
    </w:p>
    <w:p w14:paraId="1F826423">
      <w:pPr>
        <w:rPr>
          <w:rFonts w:hint="eastAsia" w:ascii="方正小标宋_GBK" w:hAnsi="方正小标宋_GBK" w:eastAsia="方正小标宋_GBK" w:cs="方正小标宋_GBK"/>
          <w:b w:val="0"/>
          <w:bCs w:val="0"/>
          <w:color w:val="auto"/>
          <w:sz w:val="36"/>
          <w:szCs w:val="36"/>
          <w:highlight w:val="none"/>
          <w:lang w:val="en-US" w:eastAsia="zh-CN"/>
        </w:rPr>
      </w:pPr>
    </w:p>
    <w:p w14:paraId="4574A1B5">
      <w:pPr>
        <w:rPr>
          <w:rFonts w:hint="default" w:ascii="Times New Roman" w:hAnsi="Times New Roman" w:eastAsia="方正仿宋_GBK" w:cs="Times New Roman"/>
          <w:b w:val="0"/>
          <w:bCs w:val="0"/>
          <w:color w:val="auto"/>
          <w:sz w:val="32"/>
          <w:szCs w:val="32"/>
          <w:highlight w:val="none"/>
          <w:lang w:val="en-US" w:eastAsia="zh-CN"/>
        </w:rPr>
      </w:pPr>
    </w:p>
    <w:p w14:paraId="190A5050">
      <w:pPr>
        <w:pStyle w:val="3"/>
        <w:rPr>
          <w:rFonts w:hint="default" w:ascii="Times New Roman" w:hAnsi="Times New Roman" w:eastAsia="方正仿宋_GBK" w:cs="Times New Roman"/>
          <w:b w:val="0"/>
          <w:bCs w:val="0"/>
          <w:color w:val="auto"/>
          <w:sz w:val="32"/>
          <w:szCs w:val="32"/>
          <w:highlight w:val="none"/>
          <w:lang w:val="en-US" w:eastAsia="zh-CN"/>
        </w:rPr>
      </w:pPr>
    </w:p>
    <w:p w14:paraId="7DC6091C">
      <w:pPr>
        <w:rPr>
          <w:rFonts w:hint="default"/>
          <w:color w:val="auto"/>
          <w:highlight w:val="none"/>
          <w:lang w:val="en-US" w:eastAsia="zh-CN"/>
        </w:rPr>
      </w:pPr>
    </w:p>
    <w:p w14:paraId="7EA60B93">
      <w:pPr>
        <w:jc w:val="center"/>
        <w:rPr>
          <w:rFonts w:hint="eastAsia" w:ascii="方正黑体_GBK" w:hAnsi="Times New Roman" w:eastAsia="方正黑体_GBK" w:cs="Times New Roman"/>
          <w:color w:val="auto"/>
          <w:sz w:val="32"/>
          <w:szCs w:val="20"/>
          <w:highlight w:val="none"/>
          <w:lang w:eastAsia="zh-CN"/>
        </w:rPr>
      </w:pPr>
      <w:r>
        <w:rPr>
          <w:rFonts w:hint="eastAsia" w:ascii="方正黑体_GBK" w:hAnsi="Times New Roman" w:eastAsia="方正黑体_GBK" w:cs="Times New Roman"/>
          <w:color w:val="auto"/>
          <w:sz w:val="32"/>
          <w:szCs w:val="20"/>
          <w:highlight w:val="none"/>
        </w:rPr>
        <w:t xml:space="preserve">第一部分  </w:t>
      </w:r>
      <w:r>
        <w:rPr>
          <w:rFonts w:hint="eastAsia" w:ascii="方正黑体_GBK" w:eastAsia="方正黑体_GBK" w:cs="Times New Roman"/>
          <w:color w:val="auto"/>
          <w:sz w:val="32"/>
          <w:szCs w:val="20"/>
          <w:highlight w:val="none"/>
          <w:lang w:val="en-US" w:eastAsia="zh-CN"/>
        </w:rPr>
        <w:t>比选</w:t>
      </w:r>
      <w:r>
        <w:rPr>
          <w:rFonts w:hint="eastAsia" w:ascii="方正黑体_GBK" w:hAnsi="Times New Roman" w:eastAsia="方正黑体_GBK" w:cs="Times New Roman"/>
          <w:color w:val="auto"/>
          <w:sz w:val="32"/>
          <w:szCs w:val="20"/>
          <w:highlight w:val="none"/>
          <w:lang w:eastAsia="zh-CN"/>
        </w:rPr>
        <w:t>公告</w:t>
      </w:r>
    </w:p>
    <w:p w14:paraId="37C28938">
      <w:pPr>
        <w:rPr>
          <w:rFonts w:hint="default" w:ascii="Times New Roman" w:hAnsi="Times New Roman" w:eastAsia="方正仿宋_GBK" w:cs="Times New Roman"/>
          <w:b w:val="0"/>
          <w:bCs w:val="0"/>
          <w:color w:val="auto"/>
          <w:sz w:val="28"/>
          <w:szCs w:val="28"/>
          <w:highlight w:val="none"/>
          <w:lang w:val="en-US" w:eastAsia="zh-CN"/>
        </w:rPr>
      </w:pPr>
    </w:p>
    <w:p w14:paraId="501F0EB1">
      <w:pPr>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各参选人：</w:t>
      </w:r>
    </w:p>
    <w:p w14:paraId="74308E5F">
      <w:pPr>
        <w:ind w:firstLine="560" w:firstLineChars="200"/>
        <w:rPr>
          <w:rFonts w:hint="default" w:ascii="Times New Roman" w:hAnsi="Times New Roman" w:eastAsia="方正仿宋_GBK" w:cs="Times New Roman"/>
          <w:b w:val="0"/>
          <w:bCs w:val="0"/>
          <w:color w:val="auto"/>
          <w:sz w:val="28"/>
          <w:szCs w:val="28"/>
          <w:highlight w:val="none"/>
        </w:rPr>
      </w:pPr>
      <w:r>
        <w:rPr>
          <w:rFonts w:hint="default" w:ascii="Times New Roman" w:hAnsi="Times New Roman" w:eastAsia="方正仿宋_GBK" w:cs="Times New Roman"/>
          <w:b w:val="0"/>
          <w:bCs w:val="0"/>
          <w:color w:val="auto"/>
          <w:sz w:val="28"/>
          <w:szCs w:val="28"/>
          <w:highlight w:val="none"/>
          <w:lang w:val="en-US" w:eastAsia="zh-CN"/>
        </w:rPr>
        <w:t>我</w:t>
      </w:r>
      <w:r>
        <w:rPr>
          <w:rFonts w:hint="eastAsia" w:ascii="Times New Roman" w:hAnsi="Times New Roman" w:eastAsia="方正仿宋_GBK" w:cs="Times New Roman"/>
          <w:b w:val="0"/>
          <w:bCs w:val="0"/>
          <w:color w:val="auto"/>
          <w:sz w:val="28"/>
          <w:szCs w:val="28"/>
          <w:highlight w:val="none"/>
          <w:lang w:val="en-US" w:eastAsia="zh-CN"/>
        </w:rPr>
        <w:t>司</w:t>
      </w:r>
      <w:r>
        <w:rPr>
          <w:rFonts w:hint="default" w:ascii="Times New Roman" w:hAnsi="Times New Roman" w:eastAsia="方正仿宋_GBK" w:cs="Times New Roman"/>
          <w:b w:val="0"/>
          <w:bCs w:val="0"/>
          <w:color w:val="auto"/>
          <w:sz w:val="28"/>
          <w:szCs w:val="28"/>
          <w:highlight w:val="none"/>
          <w:lang w:val="en-US" w:eastAsia="zh-CN"/>
        </w:rPr>
        <w:t>拟对</w:t>
      </w:r>
      <w:r>
        <w:rPr>
          <w:rFonts w:hint="eastAsia" w:ascii="Times New Roman" w:hAnsi="Times New Roman" w:eastAsia="方正仿宋_GBK" w:cs="Times New Roman"/>
          <w:b w:val="0"/>
          <w:bCs w:val="0"/>
          <w:color w:val="auto"/>
          <w:sz w:val="28"/>
          <w:szCs w:val="28"/>
          <w:highlight w:val="none"/>
          <w:lang w:val="en-US" w:eastAsia="zh-CN"/>
        </w:rPr>
        <w:t>阿依河景区苗绣蜡染改造及环境布置工程</w:t>
      </w:r>
      <w:r>
        <w:rPr>
          <w:rFonts w:hint="default" w:ascii="Times New Roman" w:hAnsi="Times New Roman" w:eastAsia="方正仿宋_GBK" w:cs="Times New Roman"/>
          <w:color w:val="auto"/>
          <w:sz w:val="28"/>
          <w:szCs w:val="28"/>
          <w:highlight w:val="none"/>
          <w:lang w:val="en-US" w:eastAsia="zh-CN"/>
        </w:rPr>
        <w:t>进</w:t>
      </w:r>
      <w:r>
        <w:rPr>
          <w:rFonts w:hint="default" w:ascii="Times New Roman" w:hAnsi="Times New Roman" w:eastAsia="方正仿宋_GBK" w:cs="Times New Roman"/>
          <w:b w:val="0"/>
          <w:bCs w:val="0"/>
          <w:color w:val="auto"/>
          <w:sz w:val="28"/>
          <w:szCs w:val="28"/>
          <w:highlight w:val="none"/>
          <w:lang w:val="en-US" w:eastAsia="zh-CN"/>
        </w:rPr>
        <w:t>行</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b w:val="0"/>
          <w:bCs w:val="0"/>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b w:val="0"/>
          <w:bCs w:val="0"/>
          <w:color w:val="auto"/>
          <w:sz w:val="28"/>
          <w:szCs w:val="28"/>
          <w:highlight w:val="none"/>
        </w:rPr>
        <w:t>内容及相关要求如下：</w:t>
      </w:r>
    </w:p>
    <w:p w14:paraId="619D3BB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黑体_GBK" w:cs="Times New Roman"/>
          <w:color w:val="auto"/>
          <w:sz w:val="28"/>
          <w:szCs w:val="28"/>
          <w:highlight w:val="none"/>
          <w:lang w:val="en-US" w:eastAsia="zh-CN"/>
        </w:rPr>
        <w:t>一、基本情况</w:t>
      </w:r>
    </w:p>
    <w:p w14:paraId="4453DF2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业主单位：重庆</w:t>
      </w:r>
      <w:r>
        <w:rPr>
          <w:rFonts w:hint="default" w:ascii="Times New Roman" w:hAnsi="Times New Roman" w:eastAsia="方正仿宋_GBK" w:cs="Times New Roman"/>
          <w:color w:val="auto"/>
          <w:sz w:val="28"/>
          <w:szCs w:val="28"/>
          <w:highlight w:val="none"/>
          <w:lang w:val="en-US" w:eastAsia="zh-CN"/>
        </w:rPr>
        <w:t>乌江画廊旅游开发</w:t>
      </w:r>
      <w:r>
        <w:rPr>
          <w:rFonts w:hint="default" w:ascii="Times New Roman" w:hAnsi="Times New Roman" w:eastAsia="方正仿宋_GBK" w:cs="Times New Roman"/>
          <w:color w:val="auto"/>
          <w:sz w:val="28"/>
          <w:szCs w:val="28"/>
          <w:highlight w:val="none"/>
        </w:rPr>
        <w:t>有限公司</w:t>
      </w:r>
      <w:r>
        <w:rPr>
          <w:rFonts w:hint="default" w:ascii="Times New Roman" w:hAnsi="Times New Roman" w:eastAsia="方正仿宋_GBK" w:cs="Times New Roman"/>
          <w:color w:val="auto"/>
          <w:sz w:val="28"/>
          <w:szCs w:val="28"/>
          <w:highlight w:val="none"/>
          <w:lang w:val="en-US" w:eastAsia="zh-CN"/>
        </w:rPr>
        <w:t>阿依河分公司</w:t>
      </w:r>
    </w:p>
    <w:p w14:paraId="56EA230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lang w:val="en-US"/>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项目名称：</w:t>
      </w:r>
      <w:r>
        <w:rPr>
          <w:rFonts w:hint="eastAsia" w:ascii="Times New Roman" w:hAnsi="Times New Roman" w:eastAsia="方正仿宋_GBK" w:cs="Times New Roman"/>
          <w:b w:val="0"/>
          <w:bCs w:val="0"/>
          <w:color w:val="auto"/>
          <w:sz w:val="28"/>
          <w:szCs w:val="28"/>
          <w:highlight w:val="none"/>
          <w:lang w:val="en-US" w:eastAsia="zh-CN"/>
        </w:rPr>
        <w:t>阿依河景区苗绣蜡染改造及环境布置工程</w:t>
      </w:r>
    </w:p>
    <w:p w14:paraId="6496DC9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项目</w:t>
      </w:r>
      <w:r>
        <w:rPr>
          <w:rFonts w:hint="default" w:ascii="方正仿宋_GBK" w:hAnsi="方正仿宋_GBK" w:eastAsia="方正仿宋_GBK" w:cs="方正仿宋_GBK"/>
          <w:color w:val="auto"/>
          <w:sz w:val="28"/>
          <w:szCs w:val="28"/>
          <w:highlight w:val="none"/>
        </w:rPr>
        <w:t>规模：</w:t>
      </w:r>
      <w:r>
        <w:rPr>
          <w:rFonts w:hint="eastAsia" w:ascii="方正仿宋_GBK" w:hAnsi="方正仿宋_GBK" w:eastAsia="方正仿宋_GBK" w:cs="方正仿宋_GBK"/>
          <w:color w:val="auto"/>
          <w:sz w:val="28"/>
          <w:szCs w:val="28"/>
          <w:highlight w:val="none"/>
          <w:lang w:val="en-US" w:eastAsia="zh-CN"/>
        </w:rPr>
        <w:t>项目通过保护性拆除原有隔墙、顶面造型老旧设施，重构室内外空间，打造集苗绣蜡染制作、展示、体验、文化科普于一体的非遗工坊。室内设苗绣体验区、蜡染操作区、商品展示区、定制展示柜、操作台、休闲桌椅、定制洞洞板等固定及活动家具；室外露台新增更衣间、遮阳棚及地台硬化</w:t>
      </w:r>
      <w:r>
        <w:rPr>
          <w:rFonts w:hint="eastAsia" w:ascii="方正仿宋_GBK" w:hAnsi="方正仿宋_GBK" w:eastAsia="方正仿宋_GBK" w:cs="方正仿宋_GBK"/>
          <w:color w:val="auto"/>
          <w:sz w:val="28"/>
          <w:szCs w:val="28"/>
          <w:highlight w:val="none"/>
          <w:lang w:eastAsia="zh-CN"/>
        </w:rPr>
        <w:t>等</w:t>
      </w:r>
      <w:r>
        <w:rPr>
          <w:rFonts w:hint="eastAsia" w:ascii="方正仿宋_GBK" w:hAnsi="方正仿宋_GBK" w:eastAsia="方正仿宋_GBK" w:cs="方正仿宋_GBK"/>
          <w:color w:val="auto"/>
          <w:sz w:val="28"/>
          <w:szCs w:val="28"/>
          <w:highlight w:val="none"/>
          <w:lang w:val="en-US" w:eastAsia="zh-CN"/>
        </w:rPr>
        <w:t>，</w:t>
      </w:r>
      <w:r>
        <w:rPr>
          <w:rFonts w:hint="eastAsia" w:ascii="方正仿宋_GBK" w:hAnsi="方正仿宋_GBK" w:eastAsia="方正仿宋_GBK" w:cs="方正仿宋_GBK"/>
          <w:color w:val="auto"/>
          <w:sz w:val="28"/>
          <w:szCs w:val="28"/>
          <w:highlight w:val="none"/>
        </w:rPr>
        <w:t>具体实施内容以</w:t>
      </w:r>
      <w:r>
        <w:rPr>
          <w:rFonts w:hint="eastAsia" w:ascii="方正仿宋_GBK" w:hAnsi="方正仿宋_GBK" w:eastAsia="方正仿宋_GBK" w:cs="方正仿宋_GBK"/>
          <w:color w:val="auto"/>
          <w:sz w:val="28"/>
          <w:szCs w:val="28"/>
          <w:highlight w:val="none"/>
          <w:lang w:val="en-US" w:eastAsia="zh-CN"/>
        </w:rPr>
        <w:t>比选人</w:t>
      </w:r>
      <w:r>
        <w:rPr>
          <w:rFonts w:hint="eastAsia" w:ascii="方正仿宋_GBK" w:hAnsi="方正仿宋_GBK" w:eastAsia="方正仿宋_GBK" w:cs="方正仿宋_GBK"/>
          <w:color w:val="auto"/>
          <w:sz w:val="28"/>
          <w:szCs w:val="28"/>
          <w:highlight w:val="none"/>
        </w:rPr>
        <w:t>指定为准。</w:t>
      </w:r>
    </w:p>
    <w:p w14:paraId="0AF5163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4.</w:t>
      </w:r>
      <w:r>
        <w:rPr>
          <w:rFonts w:hint="default" w:ascii="Times New Roman" w:hAnsi="Times New Roman" w:eastAsia="方正仿宋_GBK" w:cs="Times New Roman"/>
          <w:color w:val="auto"/>
          <w:sz w:val="28"/>
          <w:szCs w:val="28"/>
          <w:highlight w:val="none"/>
        </w:rPr>
        <w:t>项目地点：</w:t>
      </w:r>
      <w:r>
        <w:rPr>
          <w:rFonts w:hint="default" w:ascii="Times New Roman" w:hAnsi="Times New Roman" w:eastAsia="方正仿宋_GBK" w:cs="Times New Roman"/>
          <w:color w:val="auto"/>
          <w:sz w:val="28"/>
          <w:szCs w:val="28"/>
          <w:highlight w:val="none"/>
          <w:lang w:val="en-US" w:eastAsia="zh-CN"/>
        </w:rPr>
        <w:t>重庆市彭水县阿依河景区</w:t>
      </w:r>
      <w:r>
        <w:rPr>
          <w:rFonts w:hint="default" w:ascii="Times New Roman" w:hAnsi="Times New Roman" w:eastAsia="方正仿宋_GBK" w:cs="Times New Roman"/>
          <w:color w:val="auto"/>
          <w:sz w:val="28"/>
          <w:szCs w:val="28"/>
          <w:highlight w:val="none"/>
        </w:rPr>
        <w:t>。</w:t>
      </w:r>
    </w:p>
    <w:p w14:paraId="215B7A1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比选方式：</w:t>
      </w:r>
      <w:r>
        <w:rPr>
          <w:rFonts w:hint="eastAsia" w:ascii="Times New Roman" w:hAnsi="Times New Roman" w:eastAsia="方正仿宋_GBK" w:cs="Times New Roman"/>
          <w:color w:val="auto"/>
          <w:sz w:val="28"/>
          <w:szCs w:val="28"/>
          <w:highlight w:val="none"/>
          <w:lang w:val="en-US" w:eastAsia="zh-CN"/>
        </w:rPr>
        <w:t>公开比选</w:t>
      </w:r>
      <w:r>
        <w:rPr>
          <w:rFonts w:hint="default" w:ascii="Times New Roman" w:hAnsi="Times New Roman" w:eastAsia="方正仿宋_GBK" w:cs="Times New Roman"/>
          <w:color w:val="auto"/>
          <w:sz w:val="28"/>
          <w:szCs w:val="28"/>
          <w:highlight w:val="none"/>
          <w:lang w:val="en-US" w:eastAsia="zh-CN"/>
        </w:rPr>
        <w:t>。</w:t>
      </w:r>
    </w:p>
    <w:p w14:paraId="3022DD9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6.工期要求：</w:t>
      </w:r>
      <w:r>
        <w:rPr>
          <w:rFonts w:hint="default" w:ascii="Times New Roman" w:hAnsi="Times New Roman" w:eastAsia="方正仿宋_GBK" w:cs="Times New Roman"/>
          <w:color w:val="auto"/>
          <w:sz w:val="28"/>
          <w:szCs w:val="28"/>
          <w:highlight w:val="none"/>
        </w:rPr>
        <w:t>自签订合同之日</w:t>
      </w:r>
      <w:r>
        <w:rPr>
          <w:rFonts w:hint="default" w:ascii="Times New Roman" w:hAnsi="Times New Roman" w:eastAsia="方正仿宋_GBK" w:cs="Times New Roman"/>
          <w:color w:val="auto"/>
          <w:sz w:val="28"/>
          <w:szCs w:val="28"/>
          <w:highlight w:val="none"/>
          <w:lang w:val="en-US" w:eastAsia="zh-CN"/>
        </w:rPr>
        <w:t>后</w:t>
      </w:r>
      <w:r>
        <w:rPr>
          <w:rFonts w:hint="eastAsia" w:ascii="Times New Roman" w:hAnsi="Times New Roman" w:eastAsia="方正仿宋_GBK" w:cs="Times New Roman"/>
          <w:color w:val="auto"/>
          <w:sz w:val="28"/>
          <w:szCs w:val="28"/>
          <w:highlight w:val="none"/>
          <w:lang w:val="en-US" w:eastAsia="zh-CN"/>
        </w:rPr>
        <w:t>30</w:t>
      </w:r>
      <w:r>
        <w:rPr>
          <w:rFonts w:hint="default" w:ascii="Times New Roman" w:hAnsi="Times New Roman" w:eastAsia="方正仿宋_GBK" w:cs="Times New Roman"/>
          <w:color w:val="auto"/>
          <w:sz w:val="28"/>
          <w:szCs w:val="28"/>
          <w:highlight w:val="none"/>
        </w:rPr>
        <w:t>日历天。</w:t>
      </w:r>
    </w:p>
    <w:p w14:paraId="009CB14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7.质量</w:t>
      </w:r>
      <w:r>
        <w:rPr>
          <w:rFonts w:hint="eastAsia" w:ascii="Times New Roman" w:hAnsi="Times New Roman" w:eastAsia="方正仿宋_GBK" w:cs="Times New Roman"/>
          <w:color w:val="auto"/>
          <w:sz w:val="28"/>
          <w:szCs w:val="28"/>
          <w:highlight w:val="none"/>
          <w:lang w:val="en-US" w:eastAsia="zh-CN"/>
        </w:rPr>
        <w:t>要求</w:t>
      </w:r>
      <w:r>
        <w:rPr>
          <w:rFonts w:hint="default" w:ascii="Times New Roman" w:hAnsi="Times New Roman" w:eastAsia="方正仿宋_GBK" w:cs="Times New Roman"/>
          <w:color w:val="auto"/>
          <w:sz w:val="28"/>
          <w:szCs w:val="28"/>
          <w:highlight w:val="none"/>
          <w:lang w:val="en-US" w:eastAsia="zh-CN"/>
        </w:rPr>
        <w:t>：</w:t>
      </w:r>
      <w:r>
        <w:rPr>
          <w:rFonts w:hint="eastAsia" w:ascii="方正仿宋_GBK" w:hAnsi="方正仿宋_GBK" w:eastAsia="方正仿宋_GBK" w:cs="方正仿宋_GBK"/>
          <w:color w:val="auto"/>
          <w:sz w:val="28"/>
          <w:szCs w:val="28"/>
          <w:highlight w:val="none"/>
        </w:rPr>
        <w:t>符合</w:t>
      </w:r>
      <w:r>
        <w:rPr>
          <w:rFonts w:hint="eastAsia" w:ascii="方正仿宋_GBK" w:hAnsi="方正仿宋_GBK" w:eastAsia="方正仿宋_GBK" w:cs="方正仿宋_GBK"/>
          <w:color w:val="auto"/>
          <w:sz w:val="28"/>
          <w:szCs w:val="28"/>
          <w:highlight w:val="none"/>
          <w:lang w:eastAsia="zh-CN"/>
        </w:rPr>
        <w:t>国家、重庆市</w:t>
      </w:r>
      <w:r>
        <w:rPr>
          <w:rFonts w:hint="eastAsia" w:ascii="方正仿宋_GBK" w:hAnsi="方正仿宋_GBK" w:eastAsia="方正仿宋_GBK" w:cs="方正仿宋_GBK"/>
          <w:color w:val="auto"/>
          <w:sz w:val="28"/>
          <w:szCs w:val="28"/>
          <w:highlight w:val="none"/>
        </w:rPr>
        <w:t>相关行业标准</w:t>
      </w:r>
      <w:r>
        <w:rPr>
          <w:rFonts w:hint="eastAsia" w:ascii="方正仿宋_GBK" w:hAnsi="方正仿宋_GBK" w:eastAsia="方正仿宋_GBK" w:cs="方正仿宋_GBK"/>
          <w:color w:val="auto"/>
          <w:sz w:val="28"/>
          <w:szCs w:val="28"/>
          <w:highlight w:val="none"/>
          <w:lang w:eastAsia="zh-CN"/>
        </w:rPr>
        <w:t>。</w:t>
      </w:r>
    </w:p>
    <w:p w14:paraId="2A89508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rPr>
        <w:t>资金来源：</w:t>
      </w:r>
      <w:r>
        <w:rPr>
          <w:rFonts w:hint="default" w:ascii="Times New Roman" w:hAnsi="Times New Roman" w:eastAsia="方正仿宋_GBK" w:cs="Times New Roman"/>
          <w:color w:val="auto"/>
          <w:sz w:val="28"/>
          <w:szCs w:val="28"/>
          <w:highlight w:val="none"/>
          <w:lang w:val="en-US" w:eastAsia="zh-CN"/>
        </w:rPr>
        <w:t>业主</w:t>
      </w:r>
      <w:r>
        <w:rPr>
          <w:rFonts w:hint="default" w:ascii="Times New Roman" w:hAnsi="Times New Roman" w:eastAsia="方正仿宋_GBK" w:cs="Times New Roman"/>
          <w:color w:val="auto"/>
          <w:sz w:val="28"/>
          <w:szCs w:val="28"/>
          <w:highlight w:val="none"/>
        </w:rPr>
        <w:t>自筹。</w:t>
      </w:r>
    </w:p>
    <w:p w14:paraId="320818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rPr>
      </w:pPr>
      <w:r>
        <w:rPr>
          <w:rFonts w:hint="eastAsia" w:ascii="Times New Roman" w:hAnsi="Times New Roman" w:eastAsia="方正仿宋_GBK" w:cs="Times New Roman"/>
          <w:color w:val="auto"/>
          <w:sz w:val="28"/>
          <w:szCs w:val="28"/>
          <w:highlight w:val="none"/>
          <w:lang w:val="en-US" w:eastAsia="zh-CN"/>
        </w:rPr>
        <w:t>9.质保期限：1年。</w:t>
      </w:r>
    </w:p>
    <w:p w14:paraId="1CFD56B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二、参选人资格要求</w:t>
      </w:r>
    </w:p>
    <w:p w14:paraId="7421674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1、一般资格条件</w:t>
      </w:r>
      <w:r>
        <w:rPr>
          <w:rFonts w:hint="eastAsia" w:ascii="Times New Roman" w:hAnsi="Times New Roman" w:eastAsia="方正仿宋_GBK" w:cs="Times New Roman"/>
          <w:color w:val="auto"/>
          <w:sz w:val="28"/>
          <w:szCs w:val="28"/>
          <w:highlight w:val="none"/>
          <w:lang w:eastAsia="zh-CN"/>
        </w:rPr>
        <w:t>：</w:t>
      </w:r>
    </w:p>
    <w:p w14:paraId="6DC5D96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(1)具有独立承担民事责任的能力；</w:t>
      </w:r>
    </w:p>
    <w:p w14:paraId="2E7193A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(2)具有良好的商业信誉和健全的财务会计制度；</w:t>
      </w:r>
    </w:p>
    <w:p w14:paraId="5319D6B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(3)具有履行合同所必需的设备和专业技术能力；</w:t>
      </w:r>
    </w:p>
    <w:p w14:paraId="177655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(4)有依法缴纳税收和社会保障资金的良好记录；</w:t>
      </w:r>
    </w:p>
    <w:p w14:paraId="2654C59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(5)参加投标活动近三年内，在经营活动中没有重大违法记录；</w:t>
      </w:r>
    </w:p>
    <w:p w14:paraId="5F31912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(6)参选人未被“信用中国”网站（www.creditchina.gov.cn）列为失信被执行人（提供相关查询截图并加盖公章）；</w:t>
      </w:r>
    </w:p>
    <w:p w14:paraId="4E969FE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)法律、行政法规规定的其他条件。</w:t>
      </w:r>
    </w:p>
    <w:p w14:paraId="3629434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2、</w:t>
      </w:r>
      <w:r>
        <w:rPr>
          <w:rFonts w:hint="default" w:ascii="Times New Roman" w:hAnsi="Times New Roman" w:eastAsia="方正仿宋_GBK" w:cs="Times New Roman"/>
          <w:color w:val="auto"/>
          <w:sz w:val="28"/>
          <w:szCs w:val="28"/>
          <w:highlight w:val="none"/>
          <w:lang w:val="en-US" w:eastAsia="zh-CN"/>
        </w:rPr>
        <w:t>资质条件：</w:t>
      </w:r>
    </w:p>
    <w:p w14:paraId="5BDA605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（1）参选人须具有独立承担民事责任的能力，具有有效的营业执照（须提供有效的营业执照，加盖单位公章，原件备查），营业执照经营范围中应包含</w:t>
      </w:r>
      <w:r>
        <w:rPr>
          <w:rFonts w:hint="eastAsia" w:ascii="Times New Roman" w:hAnsi="Times New Roman" w:eastAsia="方正仿宋_GBK" w:cs="Times New Roman"/>
          <w:color w:val="auto"/>
          <w:sz w:val="28"/>
          <w:szCs w:val="28"/>
          <w:highlight w:val="none"/>
          <w:lang w:val="en-US" w:eastAsia="zh-CN"/>
        </w:rPr>
        <w:t>装饰装修</w:t>
      </w:r>
      <w:r>
        <w:rPr>
          <w:rFonts w:hint="default" w:ascii="Times New Roman" w:hAnsi="Times New Roman" w:eastAsia="方正仿宋_GBK" w:cs="Times New Roman"/>
          <w:color w:val="auto"/>
          <w:sz w:val="28"/>
          <w:szCs w:val="28"/>
          <w:highlight w:val="none"/>
          <w:lang w:val="en-US" w:eastAsia="zh-CN"/>
        </w:rPr>
        <w:t>类似经营范围；</w:t>
      </w:r>
    </w:p>
    <w:p w14:paraId="40DC9A1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具备建设行政主管部门颁发的建筑装修装饰工程专业承包二级及以上资质，并承诺中标后提供由具备相应设计资质单位盖章的正式施工图纸（提供资质证书复印件，加盖参选人公章）</w:t>
      </w:r>
      <w:r>
        <w:rPr>
          <w:rFonts w:hint="default" w:ascii="Times New Roman" w:hAnsi="Times New Roman" w:eastAsia="方正仿宋_GBK" w:cs="Times New Roman"/>
          <w:color w:val="auto"/>
          <w:sz w:val="28"/>
          <w:szCs w:val="28"/>
          <w:highlight w:val="none"/>
          <w:lang w:val="en-US" w:eastAsia="zh-CN"/>
        </w:rPr>
        <w:t>。</w:t>
      </w:r>
    </w:p>
    <w:p w14:paraId="50DD7C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（3）不接受联合体参选.</w:t>
      </w:r>
    </w:p>
    <w:p w14:paraId="3548D84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三、</w:t>
      </w:r>
      <w:r>
        <w:rPr>
          <w:rFonts w:hint="eastAsia" w:ascii="Times New Roman" w:hAnsi="Times New Roman" w:eastAsia="方正黑体_GBK" w:cs="Times New Roman"/>
          <w:color w:val="auto"/>
          <w:sz w:val="28"/>
          <w:szCs w:val="28"/>
          <w:highlight w:val="none"/>
          <w:lang w:val="en-US" w:eastAsia="zh-CN"/>
        </w:rPr>
        <w:t>比选</w:t>
      </w:r>
      <w:r>
        <w:rPr>
          <w:rFonts w:hint="default" w:ascii="Times New Roman" w:hAnsi="Times New Roman" w:eastAsia="方正黑体_GBK" w:cs="Times New Roman"/>
          <w:color w:val="auto"/>
          <w:sz w:val="28"/>
          <w:szCs w:val="28"/>
          <w:highlight w:val="none"/>
          <w:lang w:val="en-US" w:eastAsia="zh-CN"/>
        </w:rPr>
        <w:t>文件的获取</w:t>
      </w:r>
    </w:p>
    <w:p w14:paraId="6431A24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凡确定参加比选的单位在</w:t>
      </w:r>
      <w:r>
        <w:rPr>
          <w:rFonts w:hint="default" w:ascii="Times New Roman" w:hAnsi="Times New Roman" w:eastAsia="方正仿宋_GBK" w:cs="Times New Roman"/>
          <w:color w:val="auto"/>
          <w:sz w:val="28"/>
          <w:szCs w:val="28"/>
          <w:highlight w:val="none"/>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rPr>
        <w:t>月</w:t>
      </w:r>
      <w:r>
        <w:rPr>
          <w:rFonts w:hint="eastAsia" w:ascii="Times New Roman" w:hAnsi="Times New Roman" w:eastAsia="方正仿宋_GBK" w:cs="Times New Roman"/>
          <w:color w:val="auto"/>
          <w:sz w:val="28"/>
          <w:szCs w:val="28"/>
          <w:highlight w:val="none"/>
          <w:lang w:val="en-US" w:eastAsia="zh-CN"/>
        </w:rPr>
        <w:t>24</w:t>
      </w:r>
      <w:r>
        <w:rPr>
          <w:rFonts w:hint="default" w:ascii="Times New Roman" w:hAnsi="Times New Roman" w:eastAsia="方正仿宋_GBK" w:cs="Times New Roman"/>
          <w:color w:val="auto"/>
          <w:sz w:val="28"/>
          <w:szCs w:val="28"/>
          <w:highlight w:val="none"/>
        </w:rPr>
        <w:t>日</w:t>
      </w:r>
      <w:r>
        <w:rPr>
          <w:rFonts w:hint="eastAsia" w:ascii="Times New Roman" w:hAnsi="Times New Roman" w:eastAsia="方正仿宋_GBK" w:cs="Times New Roman"/>
          <w:color w:val="auto"/>
          <w:sz w:val="28"/>
          <w:szCs w:val="28"/>
          <w:highlight w:val="none"/>
          <w:lang w:val="en-US" w:eastAsia="zh-CN"/>
        </w:rPr>
        <w:t>12.00</w:t>
      </w:r>
      <w:r>
        <w:rPr>
          <w:rFonts w:hint="default" w:ascii="Times New Roman" w:hAnsi="Times New Roman" w:eastAsia="方正仿宋_GBK" w:cs="Times New Roman"/>
          <w:color w:val="auto"/>
          <w:sz w:val="28"/>
          <w:szCs w:val="28"/>
          <w:highlight w:val="none"/>
        </w:rPr>
        <w:t>时前（北京时间，下同）</w:t>
      </w:r>
      <w:r>
        <w:rPr>
          <w:rFonts w:hint="default" w:ascii="Times New Roman" w:hAnsi="Times New Roman" w:eastAsia="方正仿宋_GBK" w:cs="Times New Roman"/>
          <w:color w:val="auto"/>
          <w:sz w:val="28"/>
          <w:szCs w:val="28"/>
          <w:highlight w:val="none"/>
          <w:lang w:val="en-US" w:eastAsia="zh-CN"/>
        </w:rPr>
        <w:t>在阿依河景区官网（网址：http://www.ayhjq.com）上下载本项目</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val="en-US" w:eastAsia="zh-CN"/>
        </w:rPr>
        <w:t>文件及相关资料</w:t>
      </w:r>
      <w:r>
        <w:rPr>
          <w:rFonts w:hint="default" w:ascii="Times New Roman" w:hAnsi="Times New Roman" w:eastAsia="方正仿宋_GBK" w:cs="Times New Roman"/>
          <w:color w:val="auto"/>
          <w:sz w:val="28"/>
          <w:szCs w:val="28"/>
          <w:highlight w:val="none"/>
        </w:rPr>
        <w:t>。</w:t>
      </w:r>
    </w:p>
    <w:p w14:paraId="081614F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strike/>
          <w:dstrike w:val="0"/>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四</w:t>
      </w:r>
      <w:r>
        <w:rPr>
          <w:rFonts w:hint="default" w:ascii="Times New Roman" w:hAnsi="Times New Roman" w:eastAsia="方正黑体_GBK" w:cs="Times New Roman"/>
          <w:color w:val="auto"/>
          <w:sz w:val="28"/>
          <w:szCs w:val="28"/>
          <w:highlight w:val="none"/>
          <w:lang w:val="en-US" w:eastAsia="zh-CN"/>
        </w:rPr>
        <w:t>、开标时间</w:t>
      </w:r>
    </w:p>
    <w:p w14:paraId="7ADCC12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开标时间</w:t>
      </w:r>
      <w:r>
        <w:rPr>
          <w:rFonts w:hint="default" w:ascii="Times New Roman" w:hAnsi="Times New Roman" w:eastAsia="方正仿宋_GBK" w:cs="Times New Roman"/>
          <w:color w:val="auto"/>
          <w:sz w:val="28"/>
          <w:szCs w:val="28"/>
          <w:highlight w:val="none"/>
        </w:rPr>
        <w:t>：20</w:t>
      </w: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rPr>
        <w:t>月</w:t>
      </w:r>
      <w:r>
        <w:rPr>
          <w:rFonts w:hint="eastAsia" w:ascii="Times New Roman" w:hAnsi="Times New Roman" w:eastAsia="方正仿宋_GBK" w:cs="Times New Roman"/>
          <w:color w:val="auto"/>
          <w:sz w:val="28"/>
          <w:szCs w:val="28"/>
          <w:highlight w:val="none"/>
          <w:lang w:val="en-US" w:eastAsia="zh-CN"/>
        </w:rPr>
        <w:t>24</w:t>
      </w:r>
      <w:r>
        <w:rPr>
          <w:rFonts w:hint="default" w:ascii="Times New Roman" w:hAnsi="Times New Roman" w:eastAsia="方正仿宋_GBK" w:cs="Times New Roman"/>
          <w:color w:val="auto"/>
          <w:sz w:val="28"/>
          <w:szCs w:val="28"/>
          <w:highlight w:val="none"/>
        </w:rPr>
        <w:t>日</w:t>
      </w:r>
      <w:r>
        <w:rPr>
          <w:rFonts w:hint="eastAsia" w:ascii="Times New Roman" w:hAnsi="Times New Roman" w:eastAsia="方正仿宋_GBK" w:cs="Times New Roman"/>
          <w:color w:val="auto"/>
          <w:sz w:val="28"/>
          <w:szCs w:val="28"/>
          <w:highlight w:val="none"/>
          <w:lang w:val="en-US" w:eastAsia="zh-CN"/>
        </w:rPr>
        <w:t>下午15</w:t>
      </w:r>
      <w:r>
        <w:rPr>
          <w:rFonts w:hint="default" w:ascii="Times New Roman" w:hAnsi="Times New Roman" w:eastAsia="方正仿宋_GBK" w:cs="Times New Roman"/>
          <w:color w:val="auto"/>
          <w:sz w:val="28"/>
          <w:szCs w:val="28"/>
          <w:highlight w:val="none"/>
        </w:rPr>
        <w:t>：00时</w:t>
      </w:r>
      <w:r>
        <w:rPr>
          <w:rFonts w:hint="eastAsia" w:ascii="Times New Roman" w:hAnsi="Times New Roman" w:eastAsia="方正仿宋_GBK" w:cs="Times New Roman"/>
          <w:color w:val="auto"/>
          <w:sz w:val="28"/>
          <w:szCs w:val="28"/>
          <w:highlight w:val="none"/>
          <w:lang w:eastAsia="zh-CN"/>
        </w:rPr>
        <w:t>。</w:t>
      </w:r>
    </w:p>
    <w:p w14:paraId="268071A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五、参选文件的递交</w:t>
      </w:r>
    </w:p>
    <w:p w14:paraId="70796A6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参选</w:t>
      </w:r>
      <w:r>
        <w:rPr>
          <w:rFonts w:hint="default" w:ascii="Times New Roman" w:hAnsi="Times New Roman" w:eastAsia="方正仿宋_GBK" w:cs="Times New Roman"/>
          <w:color w:val="auto"/>
          <w:sz w:val="28"/>
          <w:szCs w:val="28"/>
          <w:highlight w:val="none"/>
          <w:lang w:val="en-US" w:eastAsia="zh-CN"/>
        </w:rPr>
        <w:t>文件递交的截止时间（</w:t>
      </w:r>
      <w:r>
        <w:rPr>
          <w:rFonts w:hint="eastAsia" w:ascii="Times New Roman" w:hAnsi="Times New Roman" w:eastAsia="方正仿宋_GBK" w:cs="Times New Roman"/>
          <w:color w:val="auto"/>
          <w:sz w:val="28"/>
          <w:szCs w:val="28"/>
          <w:highlight w:val="none"/>
          <w:lang w:val="en-US" w:eastAsia="zh-CN"/>
        </w:rPr>
        <w:t>参选</w:t>
      </w:r>
      <w:r>
        <w:rPr>
          <w:rFonts w:hint="default" w:ascii="Times New Roman" w:hAnsi="Times New Roman" w:eastAsia="方正仿宋_GBK" w:cs="Times New Roman"/>
          <w:color w:val="auto"/>
          <w:sz w:val="28"/>
          <w:szCs w:val="28"/>
          <w:highlight w:val="none"/>
          <w:lang w:val="en-US" w:eastAsia="zh-CN"/>
        </w:rPr>
        <w:t>截止时间，下同）为</w:t>
      </w:r>
      <w:r>
        <w:rPr>
          <w:rFonts w:hint="eastAsia" w:ascii="Times New Roman" w:hAnsi="Times New Roman" w:eastAsia="方正仿宋_GBK" w:cs="Times New Roman"/>
          <w:color w:val="auto"/>
          <w:sz w:val="28"/>
          <w:szCs w:val="28"/>
          <w:highlight w:val="none"/>
          <w:lang w:val="en-US" w:eastAsia="zh-CN"/>
        </w:rPr>
        <w:t>2026</w:t>
      </w:r>
      <w:r>
        <w:rPr>
          <w:rFonts w:hint="default" w:ascii="Times New Roman" w:hAnsi="Times New Roman" w:eastAsia="方正仿宋_GBK" w:cs="Times New Roman"/>
          <w:color w:val="auto"/>
          <w:sz w:val="28"/>
          <w:szCs w:val="28"/>
          <w:highlight w:val="none"/>
          <w:lang w:val="en-US" w:eastAsia="zh-CN"/>
        </w:rPr>
        <w:t>年</w:t>
      </w: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lang w:val="en-US" w:eastAsia="zh-CN"/>
        </w:rPr>
        <w:t>月</w:t>
      </w:r>
      <w:r>
        <w:rPr>
          <w:rFonts w:hint="eastAsia" w:ascii="Times New Roman" w:hAnsi="Times New Roman" w:eastAsia="方正仿宋_GBK" w:cs="Times New Roman"/>
          <w:color w:val="auto"/>
          <w:sz w:val="28"/>
          <w:szCs w:val="28"/>
          <w:highlight w:val="none"/>
          <w:lang w:val="en-US" w:eastAsia="zh-CN"/>
        </w:rPr>
        <w:t>24</w:t>
      </w:r>
      <w:bookmarkStart w:id="3" w:name="_GoBack"/>
      <w:bookmarkEnd w:id="3"/>
      <w:r>
        <w:rPr>
          <w:rFonts w:hint="default" w:ascii="Times New Roman" w:hAnsi="Times New Roman" w:eastAsia="方正仿宋_GBK" w:cs="Times New Roman"/>
          <w:color w:val="auto"/>
          <w:sz w:val="28"/>
          <w:szCs w:val="28"/>
          <w:highlight w:val="none"/>
          <w:lang w:val="en-US" w:eastAsia="zh-CN"/>
        </w:rPr>
        <w:t>日</w:t>
      </w:r>
      <w:r>
        <w:rPr>
          <w:rFonts w:hint="eastAsia" w:ascii="Times New Roman" w:hAnsi="Times New Roman" w:eastAsia="方正仿宋_GBK" w:cs="Times New Roman"/>
          <w:color w:val="auto"/>
          <w:sz w:val="28"/>
          <w:szCs w:val="28"/>
          <w:highlight w:val="none"/>
          <w:lang w:val="en-US" w:eastAsia="zh-CN"/>
        </w:rPr>
        <w:t>下</w:t>
      </w:r>
      <w:r>
        <w:rPr>
          <w:rFonts w:hint="default" w:ascii="Times New Roman" w:hAnsi="Times New Roman" w:eastAsia="方正仿宋_GBK" w:cs="Times New Roman"/>
          <w:color w:val="auto"/>
          <w:sz w:val="28"/>
          <w:szCs w:val="28"/>
          <w:highlight w:val="none"/>
        </w:rPr>
        <w:t>午</w:t>
      </w:r>
      <w:r>
        <w:rPr>
          <w:rFonts w:hint="eastAsia" w:ascii="Times New Roman" w:hAnsi="Times New Roman" w:eastAsia="方正仿宋_GBK" w:cs="Times New Roman"/>
          <w:color w:val="auto"/>
          <w:sz w:val="28"/>
          <w:szCs w:val="28"/>
          <w:highlight w:val="none"/>
          <w:lang w:val="en-US" w:eastAsia="zh-CN"/>
        </w:rPr>
        <w:t>15</w:t>
      </w:r>
      <w:r>
        <w:rPr>
          <w:rFonts w:hint="default" w:ascii="Times New Roman" w:hAnsi="Times New Roman" w:eastAsia="方正仿宋_GBK" w:cs="Times New Roman"/>
          <w:color w:val="auto"/>
          <w:sz w:val="28"/>
          <w:szCs w:val="28"/>
          <w:highlight w:val="none"/>
        </w:rPr>
        <w:t>：00时</w:t>
      </w:r>
      <w:r>
        <w:rPr>
          <w:rFonts w:hint="default" w:ascii="Times New Roman" w:hAnsi="Times New Roman" w:eastAsia="方正仿宋_GBK" w:cs="Times New Roman"/>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参选人应当在参选截止时间前</w:t>
      </w:r>
      <w:r>
        <w:rPr>
          <w:rFonts w:hint="default" w:ascii="Times New Roman" w:hAnsi="Times New Roman" w:eastAsia="方正仿宋_GBK" w:cs="Times New Roman"/>
          <w:color w:val="auto"/>
          <w:sz w:val="28"/>
          <w:szCs w:val="28"/>
          <w:highlight w:val="none"/>
          <w:lang w:val="en-US" w:eastAsia="zh-CN"/>
        </w:rPr>
        <w:t>将参选文件送至重庆市彭水县绍庆街道阿依河社区6组168号阿依河景区服务保障部，联系人：</w:t>
      </w:r>
      <w:r>
        <w:rPr>
          <w:rFonts w:hint="eastAsia" w:ascii="Times New Roman" w:hAnsi="Times New Roman" w:eastAsia="方正仿宋_GBK" w:cs="Times New Roman"/>
          <w:color w:val="auto"/>
          <w:sz w:val="28"/>
          <w:szCs w:val="28"/>
          <w:highlight w:val="none"/>
          <w:lang w:val="en-US" w:eastAsia="zh-CN"/>
        </w:rPr>
        <w:t>刘</w:t>
      </w:r>
      <w:r>
        <w:rPr>
          <w:rFonts w:hint="default" w:ascii="Times New Roman" w:hAnsi="Times New Roman" w:eastAsia="方正仿宋_GBK" w:cs="Times New Roman"/>
          <w:color w:val="auto"/>
          <w:sz w:val="28"/>
          <w:szCs w:val="28"/>
          <w:highlight w:val="none"/>
          <w:lang w:val="en-US" w:eastAsia="zh-CN"/>
        </w:rPr>
        <w:t>老师，电话</w:t>
      </w:r>
      <w:r>
        <w:rPr>
          <w:rFonts w:hint="eastAsia" w:ascii="Times New Roman" w:hAnsi="Times New Roman" w:eastAsia="方正仿宋_GBK" w:cs="Times New Roman"/>
          <w:color w:val="auto"/>
          <w:sz w:val="28"/>
          <w:szCs w:val="28"/>
          <w:highlight w:val="none"/>
          <w:lang w:val="en-US" w:eastAsia="zh-CN"/>
        </w:rPr>
        <w:t>15025486525</w:t>
      </w:r>
      <w:r>
        <w:rPr>
          <w:rFonts w:hint="default" w:ascii="Times New Roman" w:hAnsi="Times New Roman" w:eastAsia="方正仿宋_GBK" w:cs="Times New Roman"/>
          <w:color w:val="auto"/>
          <w:sz w:val="28"/>
          <w:szCs w:val="28"/>
          <w:highlight w:val="none"/>
          <w:lang w:val="en-US" w:eastAsia="zh-CN"/>
        </w:rPr>
        <w:t>，邮箱</w:t>
      </w:r>
      <w:r>
        <w:rPr>
          <w:rFonts w:hint="default" w:ascii="Times New Roman" w:hAnsi="Times New Roman" w:eastAsia="方正仿宋_GBK" w:cs="Times New Roman"/>
          <w:color w:val="auto"/>
          <w:sz w:val="28"/>
          <w:szCs w:val="28"/>
          <w:highlight w:val="none"/>
          <w:lang w:val="en-US" w:eastAsia="zh-CN"/>
        </w:rPr>
        <w:fldChar w:fldCharType="begin"/>
      </w:r>
      <w:r>
        <w:rPr>
          <w:rFonts w:hint="default" w:ascii="Times New Roman" w:hAnsi="Times New Roman" w:eastAsia="方正仿宋_GBK" w:cs="Times New Roman"/>
          <w:color w:val="auto"/>
          <w:sz w:val="28"/>
          <w:szCs w:val="28"/>
          <w:highlight w:val="none"/>
          <w:lang w:val="en-US" w:eastAsia="zh-CN"/>
        </w:rPr>
        <w:instrText xml:space="preserve"> HYPERLINK "mailto:746502844@qq.com。" </w:instrText>
      </w:r>
      <w:r>
        <w:rPr>
          <w:rFonts w:hint="default" w:ascii="Times New Roman" w:hAnsi="Times New Roman" w:eastAsia="方正仿宋_GBK" w:cs="Times New Roman"/>
          <w:color w:val="auto"/>
          <w:sz w:val="28"/>
          <w:szCs w:val="28"/>
          <w:highlight w:val="none"/>
          <w:lang w:val="en-US" w:eastAsia="zh-CN"/>
        </w:rPr>
        <w:fldChar w:fldCharType="separate"/>
      </w:r>
      <w:r>
        <w:rPr>
          <w:rStyle w:val="9"/>
          <w:rFonts w:hint="eastAsia" w:ascii="Times New Roman" w:hAnsi="Times New Roman" w:eastAsia="方正仿宋_GBK" w:cs="Times New Roman"/>
          <w:color w:val="auto"/>
          <w:sz w:val="28"/>
          <w:szCs w:val="28"/>
          <w:highlight w:val="none"/>
          <w:lang w:val="en-US" w:eastAsia="zh-CN"/>
        </w:rPr>
        <w:t>876447439</w:t>
      </w:r>
      <w:r>
        <w:rPr>
          <w:rStyle w:val="9"/>
          <w:rFonts w:hint="default" w:ascii="Times New Roman" w:hAnsi="Times New Roman" w:eastAsia="方正仿宋_GBK" w:cs="Times New Roman"/>
          <w:color w:val="auto"/>
          <w:sz w:val="28"/>
          <w:szCs w:val="28"/>
          <w:highlight w:val="none"/>
          <w:lang w:val="en-US" w:eastAsia="zh-CN"/>
        </w:rPr>
        <w:t>@qq.com。</w:t>
      </w:r>
      <w:r>
        <w:rPr>
          <w:rFonts w:hint="default" w:ascii="Times New Roman" w:hAnsi="Times New Roman" w:eastAsia="方正仿宋_GBK" w:cs="Times New Roman"/>
          <w:color w:val="auto"/>
          <w:sz w:val="28"/>
          <w:szCs w:val="28"/>
          <w:highlight w:val="none"/>
          <w:lang w:val="en-US" w:eastAsia="zh-CN"/>
        </w:rPr>
        <w:fldChar w:fldCharType="end"/>
      </w:r>
    </w:p>
    <w:p w14:paraId="7825E81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逾期送达的或者未送达指定地点的参选文件，比选人不予受理。</w:t>
      </w:r>
    </w:p>
    <w:p w14:paraId="23E19E9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六</w:t>
      </w:r>
      <w:r>
        <w:rPr>
          <w:rFonts w:hint="default" w:ascii="Times New Roman" w:hAnsi="Times New Roman" w:eastAsia="方正黑体_GBK" w:cs="Times New Roman"/>
          <w:color w:val="auto"/>
          <w:sz w:val="28"/>
          <w:szCs w:val="28"/>
          <w:highlight w:val="none"/>
          <w:lang w:val="en-US" w:eastAsia="zh-CN"/>
        </w:rPr>
        <w:t>、参选资料要求</w:t>
      </w:r>
    </w:p>
    <w:p w14:paraId="7B2A391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各</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单位编制</w:t>
      </w:r>
      <w:r>
        <w:rPr>
          <w:rFonts w:hint="default" w:ascii="Times New Roman" w:hAnsi="Times New Roman" w:eastAsia="方正仿宋_GBK" w:cs="Times New Roman"/>
          <w:color w:val="auto"/>
          <w:sz w:val="28"/>
          <w:szCs w:val="28"/>
          <w:highlight w:val="none"/>
          <w:lang w:eastAsia="zh-CN"/>
        </w:rPr>
        <w:t>参</w:t>
      </w:r>
      <w:r>
        <w:rPr>
          <w:rFonts w:hint="default" w:ascii="Times New Roman" w:hAnsi="Times New Roman" w:eastAsia="方正仿宋_GBK" w:cs="Times New Roman"/>
          <w:color w:val="auto"/>
          <w:sz w:val="28"/>
          <w:szCs w:val="28"/>
          <w:highlight w:val="none"/>
        </w:rPr>
        <w:t>选资料作为我司比选依据，具体要求如下：</w:t>
      </w:r>
    </w:p>
    <w:p w14:paraId="366C77D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资格审查资料</w:t>
      </w:r>
    </w:p>
    <w:p w14:paraId="474056B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单位需提供有效的营业执照、税务登记证和组织机构代码证或有效的三证合一营业执照复印件并加盖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人鲜章，法人代表身份证复印件盖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法人授权委托书原件（法人签字并加盖单位鲜章）</w:t>
      </w:r>
      <w:r>
        <w:rPr>
          <w:rFonts w:hint="default" w:ascii="Times New Roman" w:hAnsi="Times New Roman" w:eastAsia="方正仿宋_GBK" w:cs="Times New Roman"/>
          <w:color w:val="auto"/>
          <w:sz w:val="28"/>
          <w:szCs w:val="28"/>
          <w:highlight w:val="none"/>
          <w:lang w:eastAsia="zh-CN"/>
        </w:rPr>
        <w:t>及</w:t>
      </w:r>
      <w:r>
        <w:rPr>
          <w:rFonts w:hint="default" w:ascii="Times New Roman" w:hAnsi="Times New Roman" w:eastAsia="方正仿宋_GBK" w:cs="Times New Roman"/>
          <w:color w:val="auto"/>
          <w:sz w:val="28"/>
          <w:szCs w:val="28"/>
          <w:highlight w:val="none"/>
        </w:rPr>
        <w:t>委托代理人身份证复印件盖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人鲜章（法人参加的</w:t>
      </w:r>
      <w:r>
        <w:rPr>
          <w:rFonts w:hint="default" w:ascii="Times New Roman" w:hAnsi="Times New Roman" w:eastAsia="方正仿宋_GBK" w:cs="Times New Roman"/>
          <w:color w:val="auto"/>
          <w:sz w:val="28"/>
          <w:szCs w:val="28"/>
          <w:highlight w:val="none"/>
          <w:lang w:eastAsia="zh-CN"/>
        </w:rPr>
        <w:t>不需提供</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相关部门颁发的资质文件复印件盖鲜章</w:t>
      </w:r>
      <w:r>
        <w:rPr>
          <w:rFonts w:hint="eastAsia" w:ascii="Times New Roman" w:hAnsi="Times New Roman" w:eastAsia="方正仿宋_GBK" w:cs="Times New Roman"/>
          <w:color w:val="auto"/>
          <w:sz w:val="28"/>
          <w:szCs w:val="28"/>
          <w:highlight w:val="none"/>
          <w:lang w:eastAsia="zh-CN"/>
        </w:rPr>
        <w:t>，</w:t>
      </w:r>
      <w:r>
        <w:rPr>
          <w:rFonts w:hint="eastAsia" w:ascii="Times New Roman" w:hAnsi="Times New Roman" w:eastAsia="方正仿宋_GBK" w:cs="Times New Roman"/>
          <w:color w:val="auto"/>
          <w:sz w:val="28"/>
          <w:szCs w:val="28"/>
          <w:highlight w:val="none"/>
          <w:lang w:val="en-US" w:eastAsia="zh-CN"/>
        </w:rPr>
        <w:t>安全生产许可证</w:t>
      </w:r>
      <w:r>
        <w:rPr>
          <w:rFonts w:hint="default" w:ascii="Times New Roman" w:hAnsi="Times New Roman" w:eastAsia="方正仿宋_GBK" w:cs="Times New Roman"/>
          <w:color w:val="auto"/>
          <w:sz w:val="28"/>
          <w:szCs w:val="28"/>
          <w:highlight w:val="none"/>
        </w:rPr>
        <w:t>复印件盖鲜章</w:t>
      </w:r>
      <w:r>
        <w:rPr>
          <w:rFonts w:hint="default" w:ascii="Times New Roman" w:hAnsi="Times New Roman" w:eastAsia="方正仿宋_GBK" w:cs="Times New Roman"/>
          <w:color w:val="auto"/>
          <w:sz w:val="28"/>
          <w:szCs w:val="28"/>
          <w:highlight w:val="none"/>
          <w:lang w:eastAsia="zh-CN"/>
        </w:rPr>
        <w:t>。</w:t>
      </w:r>
    </w:p>
    <w:p w14:paraId="0007EC9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报价</w:t>
      </w:r>
    </w:p>
    <w:p w14:paraId="2174B4F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各报价人的参选总报价为</w:t>
      </w:r>
      <w:r>
        <w:rPr>
          <w:rFonts w:hint="default" w:ascii="Times New Roman" w:hAnsi="Times New Roman" w:eastAsia="方正仿宋_GBK" w:cs="Times New Roman"/>
          <w:color w:val="auto"/>
          <w:sz w:val="28"/>
          <w:szCs w:val="28"/>
          <w:highlight w:val="none"/>
          <w:lang w:val="en-US" w:eastAsia="zh-CN"/>
        </w:rPr>
        <w:t>固定单价合同</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附件清单按</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提供的统一格式进行填报（附件清单中涉及的单位、数量以及暂列部分按</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列出的数据进行填报，各</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人不得修改，否则按废标处理）。</w:t>
      </w:r>
    </w:p>
    <w:p w14:paraId="307AA104">
      <w:pPr>
        <w:pStyle w:val="10"/>
        <w:keepNext w:val="0"/>
        <w:keepLines w:val="0"/>
        <w:pageBreakBefore w:val="0"/>
        <w:widowControl w:val="0"/>
        <w:kinsoku/>
        <w:wordWrap/>
        <w:overflowPunct/>
        <w:topLinePunct w:val="0"/>
        <w:autoSpaceDE/>
        <w:autoSpaceDN/>
        <w:bidi w:val="0"/>
        <w:adjustRightInd/>
        <w:snapToGrid/>
        <w:spacing w:before="28"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投标报价出现下列情形的，投标无效：</w:t>
      </w:r>
    </w:p>
    <w:p w14:paraId="12EE652B">
      <w:pPr>
        <w:pStyle w:val="10"/>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（1）投标文件出现不是唯一的、有选择性投标报价的；</w:t>
      </w:r>
    </w:p>
    <w:p w14:paraId="60FD075B">
      <w:pPr>
        <w:pStyle w:val="10"/>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（2）投标报价超过</w:t>
      </w:r>
      <w:r>
        <w:rPr>
          <w:rFonts w:hint="eastAsia" w:ascii="Times New Roman" w:hAnsi="Times New Roman" w:eastAsia="方正仿宋_GBK" w:cs="Times New Roman"/>
          <w:color w:val="auto"/>
          <w:kern w:val="2"/>
          <w:sz w:val="28"/>
          <w:szCs w:val="28"/>
          <w:highlight w:val="none"/>
          <w:lang w:val="en-US" w:eastAsia="zh-CN" w:bidi="ar-SA"/>
        </w:rPr>
        <w:t>比选</w:t>
      </w:r>
      <w:r>
        <w:rPr>
          <w:rFonts w:hint="default" w:ascii="Times New Roman" w:hAnsi="Times New Roman" w:eastAsia="方正仿宋_GBK" w:cs="Times New Roman"/>
          <w:color w:val="auto"/>
          <w:kern w:val="2"/>
          <w:sz w:val="28"/>
          <w:szCs w:val="28"/>
          <w:highlight w:val="none"/>
          <w:lang w:val="en-US" w:eastAsia="zh-CN" w:bidi="ar-SA"/>
        </w:rPr>
        <w:t>文件中规定的最高限价的</w:t>
      </w:r>
      <w:r>
        <w:rPr>
          <w:rFonts w:hint="eastAsia" w:ascii="Times New Roman" w:hAnsi="Times New Roman" w:eastAsia="方正仿宋_GBK" w:cs="Times New Roman"/>
          <w:color w:val="auto"/>
          <w:kern w:val="2"/>
          <w:sz w:val="28"/>
          <w:szCs w:val="28"/>
          <w:highlight w:val="none"/>
          <w:lang w:val="en-US" w:eastAsia="zh-CN" w:bidi="ar-SA"/>
        </w:rPr>
        <w:t>；</w:t>
      </w:r>
    </w:p>
    <w:p w14:paraId="1EC385A2">
      <w:pPr>
        <w:pStyle w:val="10"/>
        <w:keepNext w:val="0"/>
        <w:keepLines w:val="0"/>
        <w:pageBreakBefore w:val="0"/>
        <w:widowControl w:val="0"/>
        <w:kinsoku/>
        <w:wordWrap/>
        <w:overflowPunct/>
        <w:topLinePunct w:val="0"/>
        <w:autoSpaceDE/>
        <w:autoSpaceDN/>
        <w:bidi w:val="0"/>
        <w:adjustRightInd/>
        <w:snapToGrid/>
        <w:spacing w:before="28" w:line="500" w:lineRule="exact"/>
        <w:ind w:right="2" w:firstLine="560" w:firstLineChars="200"/>
        <w:jc w:val="both"/>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（3）报价明显低于其他通过符合性审查投标人的报价，有可能影响产品质量或者不能诚信履约的，未能按要求提供书面说明或者提交相关证明材料证明其报价合理性的</w:t>
      </w:r>
      <w:r>
        <w:rPr>
          <w:rFonts w:hint="eastAsia" w:ascii="Times New Roman" w:hAnsi="Times New Roman" w:eastAsia="方正仿宋_GBK" w:cs="Times New Roman"/>
          <w:color w:val="auto"/>
          <w:kern w:val="2"/>
          <w:sz w:val="28"/>
          <w:szCs w:val="28"/>
          <w:highlight w:val="none"/>
          <w:lang w:val="en-US" w:eastAsia="zh-CN" w:bidi="ar-SA"/>
        </w:rPr>
        <w:t>；</w:t>
      </w:r>
    </w:p>
    <w:p w14:paraId="555A3B6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（4）投标人对根据修正原则修正后的报价不确认的。</w:t>
      </w:r>
    </w:p>
    <w:p w14:paraId="27E3A9C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3、</w:t>
      </w:r>
      <w:r>
        <w:rPr>
          <w:rFonts w:hint="eastAsia" w:ascii="Times New Roman" w:hAnsi="Times New Roman" w:eastAsia="方正仿宋_GBK" w:cs="Times New Roman"/>
          <w:b w:val="0"/>
          <w:bCs w:val="0"/>
          <w:color w:val="auto"/>
          <w:sz w:val="28"/>
          <w:szCs w:val="28"/>
          <w:highlight w:val="none"/>
          <w:lang w:val="en-US" w:eastAsia="zh-CN"/>
        </w:rPr>
        <w:t>阿依河景区苗绣蜡染改造及环境布置工程</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w:t>
      </w:r>
      <w:r>
        <w:rPr>
          <w:rFonts w:hint="eastAsia" w:ascii="Times New Roman" w:hAnsi="Times New Roman" w:eastAsia="方正仿宋_GBK" w:cs="Times New Roman"/>
          <w:color w:val="auto"/>
          <w:kern w:val="2"/>
          <w:sz w:val="28"/>
          <w:szCs w:val="28"/>
          <w:highlight w:val="none"/>
          <w:lang w:val="en-US" w:eastAsia="zh-CN" w:bidi="ar-SA"/>
        </w:rPr>
        <w:t>1</w:t>
      </w:r>
      <w:r>
        <w:rPr>
          <w:rFonts w:hint="eastAsia" w:ascii="Times New Roman" w:hAnsi="Times New Roman" w:eastAsia="方正仿宋_GBK" w:cs="Times New Roman"/>
          <w:color w:val="auto"/>
          <w:sz w:val="28"/>
          <w:szCs w:val="28"/>
          <w:highlight w:val="none"/>
          <w:lang w:val="en-US" w:eastAsia="zh-CN"/>
        </w:rPr>
        <w:t>63895.00</w:t>
      </w:r>
      <w:r>
        <w:rPr>
          <w:rFonts w:hint="default" w:ascii="Times New Roman" w:hAnsi="Times New Roman" w:eastAsia="方正仿宋_GBK" w:cs="Times New Roman"/>
          <w:color w:val="auto"/>
          <w:sz w:val="28"/>
          <w:szCs w:val="28"/>
          <w:highlight w:val="none"/>
          <w:lang w:val="en-US" w:eastAsia="zh-CN"/>
        </w:rPr>
        <w:t>元，具体详见附件《</w:t>
      </w:r>
      <w:r>
        <w:rPr>
          <w:rFonts w:hint="eastAsia" w:ascii="Times New Roman" w:hAnsi="Times New Roman" w:eastAsia="方正仿宋_GBK" w:cs="Times New Roman"/>
          <w:color w:val="auto"/>
          <w:sz w:val="28"/>
          <w:szCs w:val="28"/>
          <w:highlight w:val="none"/>
          <w:lang w:val="en-US" w:eastAsia="zh-CN"/>
        </w:rPr>
        <w:t>阿依河景区苗绣蜡染改造及环境布置工</w:t>
      </w:r>
      <w:r>
        <w:rPr>
          <w:rFonts w:hint="eastAsia" w:ascii="Times New Roman" w:hAnsi="Times New Roman" w:eastAsia="方正仿宋_GBK" w:cs="Times New Roman"/>
          <w:b w:val="0"/>
          <w:bCs w:val="0"/>
          <w:color w:val="auto"/>
          <w:sz w:val="28"/>
          <w:szCs w:val="28"/>
          <w:highlight w:val="none"/>
          <w:lang w:val="en-US" w:eastAsia="zh-CN"/>
        </w:rPr>
        <w:t>程</w:t>
      </w:r>
      <w:r>
        <w:rPr>
          <w:rFonts w:hint="default" w:ascii="Times New Roman" w:hAnsi="Times New Roman" w:eastAsia="方正仿宋_GBK" w:cs="Times New Roman"/>
          <w:color w:val="auto"/>
          <w:kern w:val="2"/>
          <w:sz w:val="28"/>
          <w:szCs w:val="28"/>
          <w:highlight w:val="none"/>
          <w:lang w:val="en-US" w:eastAsia="zh-CN" w:bidi="ar-SA"/>
        </w:rPr>
        <w:t>最高限价表》各参选单位</w:t>
      </w:r>
      <w:r>
        <w:rPr>
          <w:rFonts w:hint="eastAsia" w:ascii="Times New Roman" w:hAnsi="Times New Roman" w:eastAsia="方正仿宋_GBK" w:cs="Times New Roman"/>
          <w:color w:val="auto"/>
          <w:kern w:val="2"/>
          <w:sz w:val="28"/>
          <w:szCs w:val="28"/>
          <w:highlight w:val="none"/>
          <w:lang w:val="en-US" w:eastAsia="zh-CN" w:bidi="ar-SA"/>
        </w:rPr>
        <w:t>总</w:t>
      </w:r>
      <w:r>
        <w:rPr>
          <w:rFonts w:hint="default" w:ascii="Times New Roman" w:hAnsi="Times New Roman" w:eastAsia="方正仿宋_GBK" w:cs="Times New Roman"/>
          <w:color w:val="auto"/>
          <w:kern w:val="2"/>
          <w:sz w:val="28"/>
          <w:szCs w:val="28"/>
          <w:highlight w:val="none"/>
          <w:lang w:val="en-US" w:eastAsia="zh-CN" w:bidi="ar-SA"/>
        </w:rPr>
        <w:t>报价不得高于</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最高限价，若超出</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最高限价将作为无效报价处理，失去参选资格。</w:t>
      </w:r>
    </w:p>
    <w:p w14:paraId="0A6671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本项目设置单价最高限价，参选人的每项单价报价不得超过每项单价最高限价，否则</w:t>
      </w:r>
      <w:r>
        <w:rPr>
          <w:rFonts w:hint="default" w:ascii="Times New Roman" w:hAnsi="Times New Roman" w:eastAsia="方正仿宋_GBK" w:cs="Times New Roman"/>
          <w:color w:val="auto"/>
          <w:kern w:val="2"/>
          <w:sz w:val="28"/>
          <w:szCs w:val="28"/>
          <w:highlight w:val="none"/>
          <w:lang w:val="en-US" w:eastAsia="zh-CN" w:bidi="ar-SA"/>
        </w:rPr>
        <w:t>作为无效报价处理，失去参选资格。</w:t>
      </w:r>
    </w:p>
    <w:p w14:paraId="28CF7F2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4、参选文件组成</w:t>
      </w:r>
    </w:p>
    <w:p w14:paraId="21504EB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参选文件由参选函、参选函附录、</w:t>
      </w:r>
      <w:r>
        <w:rPr>
          <w:rFonts w:hint="eastAsia" w:ascii="Times New Roman" w:hAnsi="Times New Roman" w:eastAsia="方正仿宋_GBK" w:cs="Times New Roman"/>
          <w:color w:val="auto"/>
          <w:sz w:val="28"/>
          <w:szCs w:val="28"/>
          <w:highlight w:val="none"/>
          <w:lang w:val="en-US" w:eastAsia="zh-CN"/>
        </w:rPr>
        <w:t>法定代表人身份证明、法定代表人授权委托书、</w:t>
      </w:r>
      <w:r>
        <w:rPr>
          <w:rFonts w:hint="eastAsia" w:ascii="Times New Roman" w:hAnsi="Times New Roman" w:eastAsia="方正仿宋_GBK" w:cs="Times New Roman"/>
          <w:b w:val="0"/>
          <w:bCs w:val="0"/>
          <w:color w:val="auto"/>
          <w:sz w:val="28"/>
          <w:szCs w:val="28"/>
          <w:highlight w:val="none"/>
          <w:lang w:val="en-US" w:eastAsia="zh-CN"/>
        </w:rPr>
        <w:t>阿依河景区苗绣蜡染改造及环境布置工程</w:t>
      </w:r>
      <w:r>
        <w:rPr>
          <w:rFonts w:hint="default" w:ascii="Times New Roman" w:hAnsi="Times New Roman" w:eastAsia="方正仿宋_GBK" w:cs="Times New Roman"/>
          <w:color w:val="auto"/>
          <w:sz w:val="28"/>
          <w:szCs w:val="28"/>
          <w:highlight w:val="none"/>
        </w:rPr>
        <w:t>报价</w:t>
      </w:r>
      <w:r>
        <w:rPr>
          <w:rFonts w:hint="eastAsia" w:ascii="Times New Roman" w:hAnsi="Times New Roman" w:eastAsia="方正仿宋_GBK" w:cs="Times New Roman"/>
          <w:color w:val="auto"/>
          <w:sz w:val="28"/>
          <w:szCs w:val="28"/>
          <w:highlight w:val="none"/>
          <w:lang w:val="en-US" w:eastAsia="zh-CN"/>
        </w:rPr>
        <w:t>表</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val="en-US" w:eastAsia="zh-CN"/>
        </w:rPr>
        <w:t>营业执照</w:t>
      </w:r>
      <w:r>
        <w:rPr>
          <w:rFonts w:hint="eastAsia" w:ascii="Times New Roman" w:hAnsi="Times New Roman" w:eastAsia="方正仿宋_GBK" w:cs="Times New Roman"/>
          <w:color w:val="auto"/>
          <w:sz w:val="28"/>
          <w:szCs w:val="28"/>
          <w:highlight w:val="none"/>
          <w:lang w:val="en-US" w:eastAsia="zh-CN"/>
        </w:rPr>
        <w:t>、资质证书、安全生产许可证、诚信声明</w:t>
      </w:r>
      <w:r>
        <w:rPr>
          <w:rFonts w:hint="default" w:ascii="Times New Roman" w:hAnsi="Times New Roman" w:eastAsia="方正仿宋_GBK" w:cs="Times New Roman"/>
          <w:color w:val="auto"/>
          <w:sz w:val="28"/>
          <w:szCs w:val="28"/>
          <w:highlight w:val="none"/>
          <w:lang w:eastAsia="zh-CN"/>
        </w:rPr>
        <w:t>等其他材料组成，以上所有资料必须</w:t>
      </w:r>
      <w:r>
        <w:rPr>
          <w:rFonts w:hint="default" w:ascii="Times New Roman" w:hAnsi="Times New Roman" w:eastAsia="方正仿宋_GBK" w:cs="Times New Roman"/>
          <w:color w:val="auto"/>
          <w:sz w:val="28"/>
          <w:szCs w:val="28"/>
          <w:highlight w:val="none"/>
          <w:lang w:val="en-US" w:eastAsia="zh-CN"/>
        </w:rPr>
        <w:t>按要求</w:t>
      </w:r>
      <w:r>
        <w:rPr>
          <w:rFonts w:hint="default" w:ascii="Times New Roman" w:hAnsi="Times New Roman" w:eastAsia="方正仿宋_GBK" w:cs="Times New Roman"/>
          <w:color w:val="auto"/>
          <w:sz w:val="28"/>
          <w:szCs w:val="28"/>
          <w:highlight w:val="none"/>
          <w:lang w:eastAsia="zh-CN"/>
        </w:rPr>
        <w:t>加盖参选人鲜章。</w:t>
      </w:r>
    </w:p>
    <w:p w14:paraId="5C65759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5、参选文件的编制</w:t>
      </w:r>
    </w:p>
    <w:p w14:paraId="79F7BFC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参选文件应按“参选文件格式要求”进行编写，如有必要，可以增加附页，作为参选文件的组成部分。其中，参选函附录在满足竞价比选文件实质性要求的基础上，可以提出比比选文件要求更有利于比选人的承诺。</w:t>
      </w:r>
    </w:p>
    <w:p w14:paraId="51D7138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参选文件应用不褪色的材料书写或打印，并按要求由参选人的法定代表人或其委托代理人签字或盖章、盖单位章。委托代理人签字或盖章的，参选文件应附法定代表人签署的授权委托书。参选文件应尽量避免涂改、行间插字或删除。如果出现上述情况，改动之处应加盖单</w:t>
      </w:r>
      <w:r>
        <w:rPr>
          <w:rFonts w:hint="eastAsia" w:ascii="Times New Roman" w:hAnsi="Times New Roman" w:eastAsia="方正仿宋_GBK" w:cs="Times New Roman"/>
          <w:color w:val="auto"/>
          <w:sz w:val="28"/>
          <w:szCs w:val="28"/>
          <w:highlight w:val="none"/>
          <w:lang w:val="en-US" w:eastAsia="zh-CN"/>
        </w:rPr>
        <w:t>位公</w:t>
      </w:r>
      <w:r>
        <w:rPr>
          <w:rFonts w:hint="default" w:ascii="Times New Roman" w:hAnsi="Times New Roman" w:eastAsia="方正仿宋_GBK" w:cs="Times New Roman"/>
          <w:color w:val="auto"/>
          <w:sz w:val="28"/>
          <w:szCs w:val="28"/>
          <w:highlight w:val="none"/>
          <w:lang w:val="en-US" w:eastAsia="zh-CN"/>
        </w:rPr>
        <w:t>章或由参选人的法定代表人或其授权的代理人签字确认。</w:t>
      </w:r>
    </w:p>
    <w:p w14:paraId="58B9F98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（3）参选文件应按顺序装订成册，并编制目录。</w:t>
      </w:r>
    </w:p>
    <w:p w14:paraId="4DDABA2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6、参选文件的密封和标记</w:t>
      </w:r>
    </w:p>
    <w:p w14:paraId="5BCFDE99">
      <w:pPr>
        <w:snapToGrid w:val="0"/>
        <w:spacing w:line="400" w:lineRule="exact"/>
        <w:ind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本项目参选文件由参选人自行密封，</w:t>
      </w:r>
      <w:r>
        <w:rPr>
          <w:rFonts w:hint="eastAsia" w:ascii="Times New Roman" w:hAnsi="Times New Roman" w:eastAsia="方正仿宋_GBK" w:cs="Times New Roman"/>
          <w:color w:val="auto"/>
          <w:sz w:val="28"/>
          <w:szCs w:val="28"/>
          <w:highlight w:val="none"/>
          <w:lang w:val="en-US" w:eastAsia="zh-CN"/>
        </w:rPr>
        <w:t>并在封口处加盖参选人单位公章，</w:t>
      </w:r>
      <w:r>
        <w:rPr>
          <w:rFonts w:hint="default" w:ascii="Times New Roman" w:hAnsi="Times New Roman" w:eastAsia="方正仿宋_GBK" w:cs="Times New Roman"/>
          <w:color w:val="auto"/>
          <w:sz w:val="28"/>
          <w:szCs w:val="28"/>
          <w:highlight w:val="none"/>
          <w:lang w:val="en-US" w:eastAsia="zh-CN"/>
        </w:rPr>
        <w:t>密封后在封面上注明“</w:t>
      </w:r>
      <w:r>
        <w:rPr>
          <w:rFonts w:hint="eastAsia" w:ascii="Times New Roman" w:hAnsi="Times New Roman" w:eastAsia="方正仿宋_GBK" w:cs="Times New Roman"/>
          <w:b w:val="0"/>
          <w:bCs w:val="0"/>
          <w:color w:val="auto"/>
          <w:sz w:val="28"/>
          <w:szCs w:val="28"/>
          <w:highlight w:val="none"/>
          <w:lang w:val="en-US" w:eastAsia="zh-CN"/>
        </w:rPr>
        <w:t>阿依河景区苗绣蜡染改造及环境布置工程</w:t>
      </w:r>
      <w:r>
        <w:rPr>
          <w:rFonts w:hint="default" w:ascii="Times New Roman" w:hAnsi="Times New Roman" w:eastAsia="方正仿宋_GBK" w:cs="Times New Roman"/>
          <w:color w:val="auto"/>
          <w:sz w:val="28"/>
          <w:szCs w:val="28"/>
          <w:highlight w:val="none"/>
          <w:lang w:val="en-US" w:eastAsia="zh-CN"/>
        </w:rPr>
        <w:t>”，并加盖参选人</w:t>
      </w:r>
      <w:r>
        <w:rPr>
          <w:rFonts w:hint="eastAsia" w:ascii="Times New Roman" w:hAnsi="Times New Roman" w:eastAsia="方正仿宋_GBK" w:cs="Times New Roman"/>
          <w:color w:val="auto"/>
          <w:sz w:val="28"/>
          <w:szCs w:val="28"/>
          <w:highlight w:val="none"/>
          <w:lang w:val="en-US" w:eastAsia="zh-CN"/>
        </w:rPr>
        <w:t>单位</w:t>
      </w:r>
      <w:r>
        <w:rPr>
          <w:rFonts w:hint="default" w:ascii="Times New Roman" w:hAnsi="Times New Roman" w:eastAsia="方正仿宋_GBK" w:cs="Times New Roman"/>
          <w:color w:val="auto"/>
          <w:sz w:val="28"/>
          <w:szCs w:val="28"/>
          <w:highlight w:val="none"/>
          <w:lang w:val="en-US" w:eastAsia="zh-CN"/>
        </w:rPr>
        <w:t>公章。</w:t>
      </w:r>
    </w:p>
    <w:p w14:paraId="73AD27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七</w:t>
      </w:r>
      <w:r>
        <w:rPr>
          <w:rFonts w:hint="default" w:ascii="Times New Roman" w:hAnsi="Times New Roman" w:eastAsia="方正黑体_GBK" w:cs="Times New Roman"/>
          <w:color w:val="auto"/>
          <w:sz w:val="28"/>
          <w:szCs w:val="28"/>
          <w:highlight w:val="none"/>
          <w:lang w:val="en-US" w:eastAsia="zh-CN"/>
        </w:rPr>
        <w:t>、比选办法及结果</w:t>
      </w:r>
    </w:p>
    <w:p w14:paraId="0363057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1、初步评审</w:t>
      </w:r>
    </w:p>
    <w:tbl>
      <w:tblPr>
        <w:tblStyle w:val="6"/>
        <w:tblW w:w="8878"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815"/>
        <w:gridCol w:w="5983"/>
      </w:tblGrid>
      <w:tr w14:paraId="4392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trPr>
        <w:tc>
          <w:tcPr>
            <w:tcW w:w="1080" w:type="dxa"/>
            <w:noWrap w:val="0"/>
            <w:vAlign w:val="center"/>
          </w:tcPr>
          <w:p w14:paraId="424EF8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条款号</w:t>
            </w:r>
          </w:p>
        </w:tc>
        <w:tc>
          <w:tcPr>
            <w:tcW w:w="1815" w:type="dxa"/>
            <w:noWrap w:val="0"/>
            <w:vAlign w:val="center"/>
          </w:tcPr>
          <w:p w14:paraId="407570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评审因素</w:t>
            </w:r>
          </w:p>
        </w:tc>
        <w:tc>
          <w:tcPr>
            <w:tcW w:w="5983" w:type="dxa"/>
            <w:noWrap w:val="0"/>
            <w:vAlign w:val="center"/>
          </w:tcPr>
          <w:p w14:paraId="70FCA4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评审标准</w:t>
            </w:r>
          </w:p>
        </w:tc>
      </w:tr>
      <w:tr w14:paraId="6FF4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080" w:type="dxa"/>
            <w:vMerge w:val="restart"/>
            <w:noWrap w:val="0"/>
            <w:vAlign w:val="center"/>
          </w:tcPr>
          <w:p w14:paraId="3B98AA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初</w:t>
            </w:r>
          </w:p>
          <w:p w14:paraId="670419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步</w:t>
            </w:r>
          </w:p>
          <w:p w14:paraId="0B472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评</w:t>
            </w:r>
          </w:p>
          <w:p w14:paraId="75A76C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审</w:t>
            </w:r>
          </w:p>
          <w:p w14:paraId="67A76B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48FBB6D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参选人名称</w:t>
            </w:r>
          </w:p>
        </w:tc>
        <w:tc>
          <w:tcPr>
            <w:tcW w:w="5983" w:type="dxa"/>
            <w:noWrap w:val="0"/>
            <w:vAlign w:val="center"/>
          </w:tcPr>
          <w:p w14:paraId="3BA020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与营业执照、业绩证明资料一致。</w:t>
            </w:r>
          </w:p>
        </w:tc>
      </w:tr>
      <w:tr w14:paraId="66F4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1080" w:type="dxa"/>
            <w:vMerge w:val="continue"/>
            <w:noWrap w:val="0"/>
            <w:vAlign w:val="top"/>
          </w:tcPr>
          <w:p w14:paraId="760FBDF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03A9FF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参选函签字盖章</w:t>
            </w:r>
          </w:p>
        </w:tc>
        <w:tc>
          <w:tcPr>
            <w:tcW w:w="5983" w:type="dxa"/>
            <w:noWrap w:val="0"/>
            <w:vAlign w:val="center"/>
          </w:tcPr>
          <w:p w14:paraId="73407C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有法定代表人或其委托代理人签字（或盖章）、加盖单位章。</w:t>
            </w:r>
          </w:p>
        </w:tc>
      </w:tr>
      <w:tr w14:paraId="7F26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080" w:type="dxa"/>
            <w:vMerge w:val="continue"/>
            <w:noWrap w:val="0"/>
            <w:vAlign w:val="top"/>
          </w:tcPr>
          <w:p w14:paraId="05AE63A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10FDA8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报价唯一</w:t>
            </w:r>
          </w:p>
        </w:tc>
        <w:tc>
          <w:tcPr>
            <w:tcW w:w="5983" w:type="dxa"/>
            <w:noWrap w:val="0"/>
            <w:vAlign w:val="center"/>
          </w:tcPr>
          <w:p w14:paraId="4F3CC6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只能有一个有效报价，不得提交选择性报价。</w:t>
            </w:r>
          </w:p>
        </w:tc>
      </w:tr>
      <w:tr w14:paraId="1B21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1080" w:type="dxa"/>
            <w:vMerge w:val="continue"/>
            <w:noWrap w:val="0"/>
            <w:vAlign w:val="top"/>
          </w:tcPr>
          <w:p w14:paraId="0914AAA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03F211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委托代理人</w:t>
            </w:r>
          </w:p>
        </w:tc>
        <w:tc>
          <w:tcPr>
            <w:tcW w:w="5983" w:type="dxa"/>
            <w:noWrap w:val="0"/>
            <w:vAlign w:val="center"/>
          </w:tcPr>
          <w:p w14:paraId="3B4F5C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参选人法定代表人的委托代理人有法定代表人签署的授权委托书，且其授权委托书符合</w:t>
            </w:r>
            <w:r>
              <w:rPr>
                <w:rFonts w:hint="eastAsia" w:ascii="Times New Roman" w:hAnsi="Times New Roman" w:eastAsia="方正仿宋_GBK" w:cs="Times New Roman"/>
                <w:color w:val="auto"/>
                <w:sz w:val="21"/>
                <w:szCs w:val="21"/>
                <w:highlight w:val="none"/>
                <w:lang w:val="en-US" w:eastAsia="zh-CN"/>
              </w:rPr>
              <w:t>比选</w:t>
            </w:r>
            <w:r>
              <w:rPr>
                <w:rFonts w:hint="default" w:ascii="Times New Roman" w:hAnsi="Times New Roman" w:eastAsia="方正仿宋_GBK" w:cs="Times New Roman"/>
                <w:color w:val="auto"/>
                <w:sz w:val="21"/>
                <w:szCs w:val="21"/>
                <w:highlight w:val="none"/>
              </w:rPr>
              <w:t>文件规定的格式。</w:t>
            </w:r>
          </w:p>
        </w:tc>
      </w:tr>
      <w:tr w14:paraId="7A71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1080" w:type="dxa"/>
            <w:vMerge w:val="continue"/>
            <w:noWrap w:val="0"/>
            <w:vAlign w:val="top"/>
          </w:tcPr>
          <w:p w14:paraId="24D272F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5878BA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zh-CN"/>
              </w:rPr>
              <w:t>营业执照</w:t>
            </w:r>
          </w:p>
        </w:tc>
        <w:tc>
          <w:tcPr>
            <w:tcW w:w="5983" w:type="dxa"/>
            <w:noWrap w:val="0"/>
            <w:vAlign w:val="center"/>
          </w:tcPr>
          <w:p w14:paraId="388BC8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具备有效的营业执照，并符合参选人资格要求。</w:t>
            </w:r>
          </w:p>
        </w:tc>
      </w:tr>
      <w:tr w14:paraId="1C91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080" w:type="dxa"/>
            <w:vMerge w:val="continue"/>
            <w:noWrap w:val="0"/>
            <w:vAlign w:val="top"/>
          </w:tcPr>
          <w:p w14:paraId="3A8AE1D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1137BD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zh-CN"/>
              </w:rPr>
              <w:t>资质要求</w:t>
            </w:r>
          </w:p>
        </w:tc>
        <w:tc>
          <w:tcPr>
            <w:tcW w:w="5983" w:type="dxa"/>
            <w:noWrap w:val="0"/>
            <w:vAlign w:val="center"/>
          </w:tcPr>
          <w:p w14:paraId="569EDD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符合参选人资格要求。</w:t>
            </w:r>
          </w:p>
        </w:tc>
      </w:tr>
      <w:tr w14:paraId="3CFB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080" w:type="dxa"/>
            <w:vMerge w:val="continue"/>
            <w:noWrap w:val="0"/>
            <w:vAlign w:val="center"/>
          </w:tcPr>
          <w:p w14:paraId="3C58974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3588E2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报价</w:t>
            </w:r>
          </w:p>
        </w:tc>
        <w:tc>
          <w:tcPr>
            <w:tcW w:w="5983" w:type="dxa"/>
            <w:noWrap w:val="0"/>
            <w:vAlign w:val="center"/>
          </w:tcPr>
          <w:p w14:paraId="5C9DA0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报价不得高于</w:t>
            </w:r>
            <w:r>
              <w:rPr>
                <w:rFonts w:hint="default" w:ascii="Times New Roman" w:hAnsi="Times New Roman" w:eastAsia="方正仿宋_GBK" w:cs="Times New Roman"/>
                <w:color w:val="auto"/>
                <w:sz w:val="21"/>
                <w:szCs w:val="21"/>
                <w:highlight w:val="none"/>
                <w:lang w:eastAsia="zh-CN"/>
              </w:rPr>
              <w:t>比选人</w:t>
            </w:r>
            <w:r>
              <w:rPr>
                <w:rFonts w:hint="default" w:ascii="Times New Roman" w:hAnsi="Times New Roman" w:eastAsia="方正仿宋_GBK" w:cs="Times New Roman"/>
                <w:color w:val="auto"/>
                <w:sz w:val="21"/>
                <w:szCs w:val="21"/>
                <w:highlight w:val="none"/>
              </w:rPr>
              <w:t>公布的最高限价。</w:t>
            </w:r>
          </w:p>
        </w:tc>
      </w:tr>
      <w:tr w14:paraId="3261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1080" w:type="dxa"/>
            <w:vMerge w:val="continue"/>
            <w:noWrap w:val="0"/>
            <w:vAlign w:val="top"/>
          </w:tcPr>
          <w:p w14:paraId="7979A28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7FFDC2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工期</w:t>
            </w:r>
          </w:p>
        </w:tc>
        <w:tc>
          <w:tcPr>
            <w:tcW w:w="5983" w:type="dxa"/>
            <w:noWrap w:val="0"/>
            <w:vAlign w:val="center"/>
          </w:tcPr>
          <w:p w14:paraId="589165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lang w:val="en-US" w:eastAsia="zh-CN"/>
              </w:rPr>
              <w:t>满足比选文件要求</w:t>
            </w:r>
            <w:r>
              <w:rPr>
                <w:rFonts w:hint="default" w:ascii="Times New Roman" w:hAnsi="Times New Roman" w:eastAsia="方正仿宋_GBK" w:cs="Times New Roman"/>
                <w:color w:val="auto"/>
                <w:sz w:val="21"/>
                <w:szCs w:val="21"/>
                <w:highlight w:val="none"/>
              </w:rPr>
              <w:t>。</w:t>
            </w:r>
          </w:p>
        </w:tc>
      </w:tr>
      <w:tr w14:paraId="1A0B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1080" w:type="dxa"/>
            <w:vMerge w:val="continue"/>
            <w:noWrap w:val="0"/>
            <w:vAlign w:val="top"/>
          </w:tcPr>
          <w:p w14:paraId="7DCF46E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28"/>
                <w:szCs w:val="28"/>
                <w:highlight w:val="none"/>
              </w:rPr>
            </w:pPr>
          </w:p>
        </w:tc>
        <w:tc>
          <w:tcPr>
            <w:tcW w:w="1815" w:type="dxa"/>
            <w:noWrap w:val="0"/>
            <w:vAlign w:val="center"/>
          </w:tcPr>
          <w:p w14:paraId="5A8651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实质性要求</w:t>
            </w:r>
          </w:p>
        </w:tc>
        <w:tc>
          <w:tcPr>
            <w:tcW w:w="5983" w:type="dxa"/>
            <w:noWrap w:val="0"/>
            <w:vAlign w:val="center"/>
          </w:tcPr>
          <w:p w14:paraId="326414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符合</w:t>
            </w:r>
            <w:r>
              <w:rPr>
                <w:rFonts w:hint="default" w:ascii="Times New Roman" w:hAnsi="Times New Roman" w:eastAsia="方正仿宋_GBK" w:cs="Times New Roman"/>
                <w:color w:val="auto"/>
                <w:sz w:val="21"/>
                <w:szCs w:val="21"/>
                <w:highlight w:val="none"/>
                <w:lang w:eastAsia="zh-CN"/>
              </w:rPr>
              <w:t>竞价</w:t>
            </w:r>
            <w:r>
              <w:rPr>
                <w:rFonts w:hint="default" w:ascii="Times New Roman" w:hAnsi="Times New Roman" w:eastAsia="方正仿宋_GBK" w:cs="Times New Roman"/>
                <w:color w:val="auto"/>
                <w:sz w:val="21"/>
                <w:szCs w:val="21"/>
                <w:highlight w:val="none"/>
                <w:lang w:val="en-US" w:eastAsia="zh-CN"/>
              </w:rPr>
              <w:t>比选</w:t>
            </w:r>
            <w:r>
              <w:rPr>
                <w:rFonts w:hint="default" w:ascii="Times New Roman" w:hAnsi="Times New Roman" w:eastAsia="方正仿宋_GBK" w:cs="Times New Roman"/>
                <w:color w:val="auto"/>
                <w:sz w:val="21"/>
                <w:szCs w:val="21"/>
                <w:highlight w:val="none"/>
              </w:rPr>
              <w:t>文件中规定的其他实质性要求。</w:t>
            </w:r>
          </w:p>
        </w:tc>
      </w:tr>
    </w:tbl>
    <w:p w14:paraId="02BAE53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zh-CN" w:eastAsia="zh-CN"/>
        </w:rPr>
      </w:pPr>
      <w:r>
        <w:rPr>
          <w:rFonts w:hint="default" w:ascii="Times New Roman" w:hAnsi="Times New Roman" w:eastAsia="方正仿宋_GBK" w:cs="Times New Roman"/>
          <w:color w:val="auto"/>
          <w:sz w:val="28"/>
          <w:szCs w:val="28"/>
          <w:highlight w:val="none"/>
          <w:lang w:eastAsia="zh-CN"/>
        </w:rPr>
        <w:t>有效报价：资格审查合格</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eastAsia="zh-CN"/>
        </w:rPr>
        <w:t>及总价限价范围内。</w:t>
      </w:r>
    </w:p>
    <w:p w14:paraId="368CC21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zh-CN" w:eastAsia="zh-CN"/>
        </w:rPr>
        <w:t>所有参选人须通过初步评审方可进入</w:t>
      </w:r>
      <w:r>
        <w:rPr>
          <w:rFonts w:hint="default" w:ascii="Times New Roman" w:hAnsi="Times New Roman" w:eastAsia="方正仿宋_GBK" w:cs="Times New Roman"/>
          <w:color w:val="auto"/>
          <w:sz w:val="28"/>
          <w:szCs w:val="28"/>
          <w:highlight w:val="none"/>
          <w:lang w:val="en-US" w:eastAsia="zh-CN"/>
        </w:rPr>
        <w:t>后续排名</w:t>
      </w:r>
      <w:r>
        <w:rPr>
          <w:rFonts w:hint="default" w:ascii="Times New Roman" w:hAnsi="Times New Roman" w:eastAsia="方正仿宋_GBK" w:cs="Times New Roman"/>
          <w:color w:val="auto"/>
          <w:sz w:val="28"/>
          <w:szCs w:val="28"/>
          <w:highlight w:val="none"/>
          <w:lang w:val="zh-CN" w:eastAsia="zh-CN"/>
        </w:rPr>
        <w:t>，未通过初步评审的参选人不得参与后续</w:t>
      </w:r>
      <w:r>
        <w:rPr>
          <w:rFonts w:hint="default" w:ascii="Times New Roman" w:hAnsi="Times New Roman" w:eastAsia="方正仿宋_GBK" w:cs="Times New Roman"/>
          <w:color w:val="auto"/>
          <w:sz w:val="28"/>
          <w:szCs w:val="28"/>
          <w:highlight w:val="none"/>
          <w:lang w:val="en-US" w:eastAsia="zh-CN"/>
        </w:rPr>
        <w:t>排名</w:t>
      </w:r>
      <w:r>
        <w:rPr>
          <w:rFonts w:hint="default" w:ascii="Times New Roman" w:hAnsi="Times New Roman" w:eastAsia="方正仿宋_GBK" w:cs="Times New Roman"/>
          <w:color w:val="auto"/>
          <w:sz w:val="28"/>
          <w:szCs w:val="28"/>
          <w:highlight w:val="none"/>
          <w:lang w:val="zh-CN" w:eastAsia="zh-CN"/>
        </w:rPr>
        <w:t>（退选）。</w:t>
      </w:r>
    </w:p>
    <w:p w14:paraId="0DA3237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2.比选方法</w:t>
      </w:r>
    </w:p>
    <w:p w14:paraId="5993280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zh-CN" w:eastAsia="zh-CN"/>
        </w:rPr>
        <w:t>原则上以</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val="zh-CN" w:eastAsia="zh-CN"/>
        </w:rPr>
        <w:t>人发出的</w:t>
      </w:r>
      <w:r>
        <w:rPr>
          <w:rFonts w:hint="eastAsia" w:ascii="Times New Roman" w:hAnsi="Times New Roman" w:eastAsia="方正仿宋_GBK" w:cs="Times New Roman"/>
          <w:color w:val="auto"/>
          <w:sz w:val="28"/>
          <w:szCs w:val="28"/>
          <w:highlight w:val="none"/>
          <w:lang w:val="en-US" w:eastAsia="zh-CN"/>
        </w:rPr>
        <w:t>参选</w:t>
      </w:r>
      <w:r>
        <w:rPr>
          <w:rFonts w:hint="default" w:ascii="Times New Roman" w:hAnsi="Times New Roman" w:eastAsia="方正仿宋_GBK" w:cs="Times New Roman"/>
          <w:color w:val="auto"/>
          <w:sz w:val="28"/>
          <w:szCs w:val="28"/>
          <w:highlight w:val="none"/>
          <w:lang w:val="zh-CN" w:eastAsia="zh-CN"/>
        </w:rPr>
        <w:t>函中的参选总报价从低到高进行排序，报价最低为第一谈判候选人，</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val="zh-CN" w:eastAsia="zh-CN"/>
        </w:rPr>
        <w:t>人按照评选排名顺序候选人进行合同谈判。</w:t>
      </w:r>
    </w:p>
    <w:p w14:paraId="515E93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lang w:eastAsia="zh-CN"/>
        </w:rPr>
        <w:t>无效比选</w:t>
      </w:r>
    </w:p>
    <w:p w14:paraId="4280C7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参选人发生以下条款情况之一者，视为无效比选，其参选文件将被拒绝：</w:t>
      </w:r>
    </w:p>
    <w:p w14:paraId="3A87B2A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（1）无</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eastAsia="zh-CN"/>
        </w:rPr>
        <w:t>文件所要求的主要资料。</w:t>
      </w:r>
    </w:p>
    <w:p w14:paraId="5E332C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（2）参选文件不按规定签字、盖章、</w:t>
      </w:r>
      <w:r>
        <w:rPr>
          <w:rFonts w:hint="default" w:ascii="Times New Roman" w:hAnsi="Times New Roman" w:eastAsia="方正仿宋_GBK" w:cs="Times New Roman"/>
          <w:color w:val="auto"/>
          <w:sz w:val="28"/>
          <w:szCs w:val="28"/>
          <w:highlight w:val="none"/>
          <w:lang w:val="en-US" w:eastAsia="zh-CN"/>
        </w:rPr>
        <w:t>密封</w:t>
      </w:r>
      <w:r>
        <w:rPr>
          <w:rFonts w:hint="default" w:ascii="Times New Roman" w:hAnsi="Times New Roman" w:eastAsia="方正仿宋_GBK" w:cs="Times New Roman"/>
          <w:color w:val="auto"/>
          <w:sz w:val="28"/>
          <w:szCs w:val="28"/>
          <w:highlight w:val="none"/>
          <w:lang w:eastAsia="zh-CN"/>
        </w:rPr>
        <w:t>。</w:t>
      </w:r>
    </w:p>
    <w:p w14:paraId="586D118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（3）参选人的报价超出规定的报价限价。</w:t>
      </w:r>
    </w:p>
    <w:p w14:paraId="39144C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（4）参选人参选文件内容有与国家现行法律法规相违背的内容，或附有比选人无法接受的条件。</w:t>
      </w:r>
    </w:p>
    <w:p w14:paraId="32B85E9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4、确定中选方式</w:t>
      </w:r>
    </w:p>
    <w:p w14:paraId="4BCCEDB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比选人应当确定排名第一的中选候选人为中选人。排名第一的中选候选人放弃中选、因不可抗力不能履行合同，或者被查实存在影响中选结果的违法行为等情形，不符合中选条件的，比选人可以按照评审小组提出的中选候选人名单排序依次确定其他中选候选人为中选人，也可以重新组织比选。</w:t>
      </w:r>
    </w:p>
    <w:p w14:paraId="5367ED6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八</w:t>
      </w:r>
      <w:r>
        <w:rPr>
          <w:rFonts w:hint="default" w:ascii="Times New Roman" w:hAnsi="Times New Roman" w:eastAsia="方正黑体_GBK" w:cs="Times New Roman"/>
          <w:color w:val="auto"/>
          <w:sz w:val="28"/>
          <w:szCs w:val="28"/>
          <w:highlight w:val="none"/>
          <w:lang w:val="en-US" w:eastAsia="zh-CN"/>
        </w:rPr>
        <w:t>、拟中选结果的公示</w:t>
      </w:r>
    </w:p>
    <w:p w14:paraId="4DEDACC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中选结果在阿依河景区官网（网址：http://www.ayhjq.com）上进行公示，公示期为3日历天。</w:t>
      </w:r>
    </w:p>
    <w:p w14:paraId="4DB50A0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九</w:t>
      </w:r>
      <w:r>
        <w:rPr>
          <w:rFonts w:hint="default" w:ascii="Times New Roman" w:hAnsi="Times New Roman" w:eastAsia="方正黑体_GBK" w:cs="Times New Roman"/>
          <w:color w:val="auto"/>
          <w:sz w:val="28"/>
          <w:szCs w:val="28"/>
          <w:highlight w:val="none"/>
          <w:lang w:val="en-US" w:eastAsia="zh-CN"/>
        </w:rPr>
        <w:t>、联系方式</w:t>
      </w:r>
    </w:p>
    <w:p w14:paraId="37E8E66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比选人： 重庆乌江画廊旅游开发有限公司阿依河分公司</w:t>
      </w:r>
    </w:p>
    <w:p w14:paraId="3B6F3FC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地  址： 重庆市彭水县绍庆街道阿依河社区6组168号</w:t>
      </w:r>
    </w:p>
    <w:p w14:paraId="488AE2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联系人： </w:t>
      </w:r>
      <w:r>
        <w:rPr>
          <w:rFonts w:hint="eastAsia" w:ascii="Times New Roman" w:hAnsi="Times New Roman" w:eastAsia="方正仿宋_GBK" w:cs="Times New Roman"/>
          <w:color w:val="auto"/>
          <w:sz w:val="28"/>
          <w:szCs w:val="28"/>
          <w:highlight w:val="none"/>
          <w:lang w:val="en-US" w:eastAsia="zh-CN"/>
        </w:rPr>
        <w:t>刘</w:t>
      </w:r>
      <w:r>
        <w:rPr>
          <w:rFonts w:hint="default" w:ascii="Times New Roman" w:hAnsi="Times New Roman" w:eastAsia="方正仿宋_GBK" w:cs="Times New Roman"/>
          <w:color w:val="auto"/>
          <w:sz w:val="28"/>
          <w:szCs w:val="28"/>
          <w:highlight w:val="none"/>
          <w:lang w:val="en-US" w:eastAsia="zh-CN"/>
        </w:rPr>
        <w:t>老师</w:t>
      </w:r>
    </w:p>
    <w:p w14:paraId="194460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电  话： </w:t>
      </w:r>
      <w:r>
        <w:rPr>
          <w:rFonts w:hint="eastAsia" w:ascii="Times New Roman" w:hAnsi="Times New Roman" w:eastAsia="方正仿宋_GBK" w:cs="Times New Roman"/>
          <w:color w:val="auto"/>
          <w:sz w:val="28"/>
          <w:szCs w:val="28"/>
          <w:highlight w:val="none"/>
          <w:lang w:val="en-US" w:eastAsia="zh-CN"/>
        </w:rPr>
        <w:t>15025486525</w:t>
      </w:r>
    </w:p>
    <w:p w14:paraId="58415D0F">
      <w:pPr>
        <w:spacing w:line="287" w:lineRule="auto"/>
        <w:ind w:firstLine="560" w:firstLineChars="200"/>
        <w:rPr>
          <w:rFonts w:hint="default" w:ascii="Times New Roman" w:hAnsi="Times New Roman" w:eastAsia="方正仿宋_GBK" w:cs="Times New Roman"/>
          <w:color w:val="auto"/>
          <w:spacing w:val="-6"/>
          <w:sz w:val="28"/>
          <w:szCs w:val="28"/>
          <w:highlight w:val="none"/>
        </w:rPr>
        <w:sectPr>
          <w:pgSz w:w="11906" w:h="16839"/>
          <w:pgMar w:top="2098" w:right="1587" w:bottom="1984" w:left="1587" w:header="0" w:footer="0" w:gutter="0"/>
          <w:cols w:space="720" w:num="1"/>
        </w:sectPr>
      </w:pPr>
      <w:r>
        <w:rPr>
          <w:rFonts w:hint="default" w:ascii="Times New Roman" w:hAnsi="Times New Roman" w:eastAsia="方正仿宋_GBK" w:cs="Times New Roman"/>
          <w:color w:val="auto"/>
          <w:sz w:val="28"/>
          <w:szCs w:val="28"/>
          <w:highlight w:val="none"/>
          <w:lang w:val="en-US" w:eastAsia="zh-CN"/>
        </w:rPr>
        <w:t>邮  箱：</w:t>
      </w:r>
      <w:r>
        <w:rPr>
          <w:rFonts w:hint="eastAsia" w:ascii="Times New Roman" w:hAnsi="Times New Roman" w:eastAsia="方正仿宋_GBK" w:cs="Times New Roman"/>
          <w:color w:val="auto"/>
          <w:sz w:val="28"/>
          <w:szCs w:val="28"/>
          <w:highlight w:val="none"/>
          <w:lang w:val="en-US" w:eastAsia="zh-CN"/>
        </w:rPr>
        <w:t>876447439</w:t>
      </w:r>
      <w:r>
        <w:rPr>
          <w:rFonts w:hint="default" w:ascii="Times New Roman" w:hAnsi="Times New Roman" w:eastAsia="方正仿宋_GBK" w:cs="Times New Roman"/>
          <w:color w:val="auto"/>
          <w:sz w:val="28"/>
          <w:szCs w:val="28"/>
          <w:highlight w:val="none"/>
          <w:lang w:val="en-US" w:eastAsia="zh-CN"/>
        </w:rPr>
        <w:t>@qq.com</w:t>
      </w:r>
    </w:p>
    <w:p w14:paraId="15CBDAD5">
      <w:pPr>
        <w:ind w:firstLine="640" w:firstLineChars="200"/>
        <w:jc w:val="center"/>
        <w:rPr>
          <w:rFonts w:hint="default" w:ascii="Times New Roman" w:hAnsi="Times New Roman" w:eastAsia="方正黑体_GBK" w:cs="Times New Roman"/>
          <w:color w:val="auto"/>
          <w:sz w:val="32"/>
          <w:szCs w:val="20"/>
          <w:highlight w:val="none"/>
        </w:rPr>
      </w:pPr>
      <w:r>
        <w:rPr>
          <w:rFonts w:hint="default" w:ascii="Times New Roman" w:hAnsi="Times New Roman" w:eastAsia="方正黑体_GBK" w:cs="Times New Roman"/>
          <w:color w:val="auto"/>
          <w:sz w:val="32"/>
          <w:szCs w:val="20"/>
          <w:highlight w:val="none"/>
        </w:rPr>
        <w:t>第二部分  商务条款</w:t>
      </w:r>
    </w:p>
    <w:p w14:paraId="57CAC9E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217C89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28"/>
          <w:szCs w:val="28"/>
          <w:highlight w:val="none"/>
        </w:rPr>
        <w:t>一、</w:t>
      </w:r>
      <w:r>
        <w:rPr>
          <w:rFonts w:hint="eastAsia" w:ascii="Times New Roman" w:hAnsi="Times New Roman" w:eastAsia="方正黑体_GBK" w:cs="Times New Roman"/>
          <w:color w:val="auto"/>
          <w:sz w:val="28"/>
          <w:szCs w:val="28"/>
          <w:highlight w:val="none"/>
          <w:lang w:val="en-US" w:eastAsia="zh-CN"/>
        </w:rPr>
        <w:t>施工</w:t>
      </w:r>
      <w:r>
        <w:rPr>
          <w:rFonts w:hint="default" w:ascii="Times New Roman" w:hAnsi="Times New Roman" w:eastAsia="方正黑体_GBK" w:cs="Times New Roman"/>
          <w:color w:val="auto"/>
          <w:sz w:val="28"/>
          <w:szCs w:val="28"/>
          <w:highlight w:val="none"/>
        </w:rPr>
        <w:t>周期要求</w:t>
      </w:r>
    </w:p>
    <w:p w14:paraId="1D6E6A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工期要求：自签订合同之日</w:t>
      </w:r>
      <w:r>
        <w:rPr>
          <w:rFonts w:hint="default" w:ascii="Times New Roman" w:hAnsi="Times New Roman" w:eastAsia="方正仿宋_GBK" w:cs="Times New Roman"/>
          <w:color w:val="auto"/>
          <w:sz w:val="28"/>
          <w:szCs w:val="28"/>
          <w:highlight w:val="none"/>
          <w:lang w:val="en-US" w:eastAsia="zh-CN"/>
        </w:rPr>
        <w:t>后</w:t>
      </w:r>
      <w:r>
        <w:rPr>
          <w:rFonts w:hint="eastAsia" w:ascii="Times New Roman" w:hAnsi="Times New Roman" w:eastAsia="方正仿宋_GBK" w:cs="Times New Roman"/>
          <w:color w:val="auto"/>
          <w:sz w:val="28"/>
          <w:szCs w:val="28"/>
          <w:highlight w:val="none"/>
          <w:lang w:val="en-US" w:eastAsia="zh-CN"/>
        </w:rPr>
        <w:t>30</w:t>
      </w:r>
      <w:r>
        <w:rPr>
          <w:rFonts w:hint="default" w:ascii="Times New Roman" w:hAnsi="Times New Roman" w:eastAsia="方正仿宋_GBK" w:cs="Times New Roman"/>
          <w:color w:val="auto"/>
          <w:sz w:val="28"/>
          <w:szCs w:val="28"/>
          <w:highlight w:val="none"/>
          <w:lang w:val="en-US" w:eastAsia="zh-CN"/>
        </w:rPr>
        <w:t>日历</w:t>
      </w:r>
      <w:r>
        <w:rPr>
          <w:rFonts w:hint="default" w:ascii="Times New Roman" w:hAnsi="Times New Roman" w:eastAsia="方正仿宋_GBK" w:cs="Times New Roman"/>
          <w:color w:val="auto"/>
          <w:sz w:val="28"/>
          <w:szCs w:val="28"/>
          <w:highlight w:val="none"/>
        </w:rPr>
        <w:t>天内完成。</w:t>
      </w:r>
    </w:p>
    <w:p w14:paraId="31C05A9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28"/>
          <w:szCs w:val="28"/>
          <w:highlight w:val="none"/>
        </w:rPr>
        <w:t>二、质量要求及安全要求</w:t>
      </w:r>
    </w:p>
    <w:p w14:paraId="3E5349D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符合国家、重庆市现行相关技术标准、规范、规程等相关要求</w:t>
      </w:r>
      <w:r>
        <w:rPr>
          <w:rFonts w:hint="default" w:ascii="Times New Roman" w:hAnsi="Times New Roman" w:eastAsia="方正仿宋_GBK" w:cs="Times New Roman"/>
          <w:color w:val="auto"/>
          <w:sz w:val="28"/>
          <w:szCs w:val="28"/>
          <w:highlight w:val="none"/>
          <w:lang w:eastAsia="zh-CN"/>
        </w:rPr>
        <w:t>，服务</w:t>
      </w:r>
      <w:r>
        <w:rPr>
          <w:rFonts w:hint="default" w:ascii="Times New Roman" w:hAnsi="Times New Roman" w:eastAsia="方正仿宋_GBK" w:cs="Times New Roman"/>
          <w:color w:val="auto"/>
          <w:sz w:val="28"/>
          <w:szCs w:val="28"/>
          <w:highlight w:val="none"/>
        </w:rPr>
        <w:t>期间安全由</w:t>
      </w:r>
      <w:r>
        <w:rPr>
          <w:rFonts w:hint="default" w:ascii="Times New Roman" w:hAnsi="Times New Roman" w:eastAsia="方正仿宋_GBK" w:cs="Times New Roman"/>
          <w:color w:val="auto"/>
          <w:sz w:val="28"/>
          <w:szCs w:val="28"/>
          <w:highlight w:val="none"/>
          <w:lang w:eastAsia="zh-CN"/>
        </w:rPr>
        <w:t>服务</w:t>
      </w:r>
      <w:r>
        <w:rPr>
          <w:rFonts w:hint="default" w:ascii="Times New Roman" w:hAnsi="Times New Roman" w:eastAsia="方正仿宋_GBK" w:cs="Times New Roman"/>
          <w:color w:val="auto"/>
          <w:sz w:val="28"/>
          <w:szCs w:val="28"/>
          <w:highlight w:val="none"/>
        </w:rPr>
        <w:t>单位</w:t>
      </w:r>
      <w:r>
        <w:rPr>
          <w:rFonts w:hint="default" w:ascii="Times New Roman" w:hAnsi="Times New Roman" w:eastAsia="方正仿宋_GBK" w:cs="Times New Roman"/>
          <w:color w:val="auto"/>
          <w:sz w:val="28"/>
          <w:szCs w:val="28"/>
          <w:highlight w:val="none"/>
          <w:lang w:eastAsia="zh-CN"/>
        </w:rPr>
        <w:t>（中选人）</w:t>
      </w:r>
      <w:r>
        <w:rPr>
          <w:rFonts w:hint="default" w:ascii="Times New Roman" w:hAnsi="Times New Roman" w:eastAsia="方正仿宋_GBK" w:cs="Times New Roman"/>
          <w:color w:val="auto"/>
          <w:sz w:val="28"/>
          <w:szCs w:val="28"/>
          <w:highlight w:val="none"/>
        </w:rPr>
        <w:t>全权负责。</w:t>
      </w:r>
    </w:p>
    <w:p w14:paraId="0D5582C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三、费用承担</w:t>
      </w:r>
    </w:p>
    <w:p w14:paraId="33DE830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参选人准备和参加</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eastAsia="zh-CN"/>
        </w:rPr>
        <w:t>活动发生的费用自理。</w:t>
      </w:r>
    </w:p>
    <w:p w14:paraId="3DC270D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四、踏勘现场及答疑</w:t>
      </w:r>
    </w:p>
    <w:p w14:paraId="52F332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w:t>
      </w:r>
      <w:r>
        <w:rPr>
          <w:rFonts w:hint="default" w:ascii="Times New Roman" w:hAnsi="Times New Roman" w:eastAsia="方正仿宋_GBK" w:cs="Times New Roman"/>
          <w:color w:val="auto"/>
          <w:sz w:val="28"/>
          <w:szCs w:val="28"/>
          <w:highlight w:val="none"/>
          <w:lang w:val="en-US" w:eastAsia="zh-CN"/>
        </w:rPr>
        <w:t>比选人</w:t>
      </w:r>
      <w:r>
        <w:rPr>
          <w:rFonts w:hint="default" w:ascii="Times New Roman" w:hAnsi="Times New Roman" w:eastAsia="方正仿宋_GBK" w:cs="Times New Roman"/>
          <w:color w:val="auto"/>
          <w:sz w:val="28"/>
          <w:szCs w:val="28"/>
          <w:highlight w:val="none"/>
          <w:lang w:eastAsia="zh-CN"/>
        </w:rPr>
        <w:t>不组织现场踏勘，参选人自行对项目现场和周围环境进行考察，不管参选人是否考察过现场，均被认为在递交参选文件之前已考察过现场。</w:t>
      </w:r>
    </w:p>
    <w:p w14:paraId="65FA22B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eastAsia="zh-CN"/>
        </w:rPr>
        <w:t>参选人自行承担现场考察的全部费用、责任和风险。</w:t>
      </w:r>
    </w:p>
    <w:p w14:paraId="6E9FD1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lang w:eastAsia="zh-CN"/>
        </w:rPr>
        <w:t>本项目不举行答疑会，项目详情直接向</w:t>
      </w:r>
      <w:r>
        <w:rPr>
          <w:rFonts w:hint="default" w:ascii="Times New Roman" w:hAnsi="Times New Roman" w:eastAsia="方正仿宋_GBK" w:cs="Times New Roman"/>
          <w:color w:val="auto"/>
          <w:sz w:val="28"/>
          <w:szCs w:val="28"/>
          <w:highlight w:val="none"/>
          <w:lang w:val="en-US" w:eastAsia="zh-CN"/>
        </w:rPr>
        <w:t>比选人</w:t>
      </w:r>
      <w:r>
        <w:rPr>
          <w:rFonts w:hint="default" w:ascii="Times New Roman" w:hAnsi="Times New Roman" w:eastAsia="方正仿宋_GBK" w:cs="Times New Roman"/>
          <w:color w:val="auto"/>
          <w:sz w:val="28"/>
          <w:szCs w:val="28"/>
          <w:highlight w:val="none"/>
          <w:lang w:eastAsia="zh-CN"/>
        </w:rPr>
        <w:t>了解。</w:t>
      </w:r>
    </w:p>
    <w:p w14:paraId="5A4666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五、合同签订</w:t>
      </w:r>
    </w:p>
    <w:p w14:paraId="6EBBB4F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中标单位须在比选</w:t>
      </w:r>
      <w:r>
        <w:rPr>
          <w:rFonts w:hint="default" w:ascii="Times New Roman" w:hAnsi="Times New Roman" w:eastAsia="方正仿宋_GBK" w:cs="Times New Roman"/>
          <w:color w:val="auto"/>
          <w:sz w:val="28"/>
          <w:szCs w:val="28"/>
          <w:highlight w:val="none"/>
          <w:lang w:eastAsia="zh-CN"/>
        </w:rPr>
        <w:t>公示</w:t>
      </w:r>
      <w:r>
        <w:rPr>
          <w:rFonts w:hint="default" w:ascii="Times New Roman" w:hAnsi="Times New Roman" w:eastAsia="方正仿宋_GBK" w:cs="Times New Roman"/>
          <w:color w:val="auto"/>
          <w:sz w:val="28"/>
          <w:szCs w:val="28"/>
          <w:highlight w:val="none"/>
        </w:rPr>
        <w:t>后</w:t>
      </w: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日内与</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签订合同。</w:t>
      </w:r>
    </w:p>
    <w:p w14:paraId="5266BC2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六、安全文明施工</w:t>
      </w:r>
    </w:p>
    <w:p w14:paraId="0A71CFD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1.中选单位</w:t>
      </w:r>
      <w:r>
        <w:rPr>
          <w:rFonts w:hint="default" w:ascii="Times New Roman" w:hAnsi="Times New Roman" w:eastAsia="方正仿宋_GBK" w:cs="Times New Roman"/>
          <w:color w:val="auto"/>
          <w:sz w:val="28"/>
          <w:szCs w:val="28"/>
          <w:highlight w:val="none"/>
        </w:rPr>
        <w:t>做好施工组织管理、文明施工、保护施工现场及周边环境</w:t>
      </w:r>
      <w:r>
        <w:rPr>
          <w:rFonts w:hint="default" w:ascii="Times New Roman" w:hAnsi="Times New Roman" w:eastAsia="方正仿宋_GBK" w:cs="Times New Roman"/>
          <w:color w:val="auto"/>
          <w:sz w:val="28"/>
          <w:szCs w:val="28"/>
          <w:highlight w:val="none"/>
          <w:lang w:eastAsia="zh-CN"/>
        </w:rPr>
        <w:t>。</w:t>
      </w:r>
    </w:p>
    <w:p w14:paraId="2CA4C19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2.中选单位</w:t>
      </w:r>
      <w:r>
        <w:rPr>
          <w:rFonts w:hint="default" w:ascii="Times New Roman" w:hAnsi="Times New Roman" w:eastAsia="方正仿宋_GBK" w:cs="Times New Roman"/>
          <w:color w:val="auto"/>
          <w:sz w:val="28"/>
          <w:szCs w:val="28"/>
          <w:highlight w:val="none"/>
        </w:rPr>
        <w:t>执行安全生产相关法律、法规及标准，若在施工过程中出现安全事故，承担施工生产安全事故的全部责任及损失。为现场施工人员购买国家规定的保险，产生的费用自行承担。施工过程中必须遵守甲方有关质量、进度、投资、安全等相关管理办法及规定，如非合理原因违反相关管理办法及规定，视为乙方违约，并承担相应违约责任。</w:t>
      </w:r>
    </w:p>
    <w:p w14:paraId="15785C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七、付款方式</w:t>
      </w:r>
    </w:p>
    <w:p w14:paraId="02FA65A4">
      <w:pPr>
        <w:ind w:firstLine="554" w:firstLineChars="198"/>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1、支付条款：</w:t>
      </w:r>
      <w:r>
        <w:rPr>
          <w:rFonts w:hint="default" w:ascii="Times New Roman" w:hAnsi="Times New Roman" w:eastAsia="方正仿宋_GBK" w:cs="Times New Roman"/>
          <w:color w:val="auto"/>
          <w:sz w:val="28"/>
          <w:szCs w:val="28"/>
          <w:highlight w:val="none"/>
          <w:lang w:val="en-US" w:eastAsia="zh-CN"/>
        </w:rPr>
        <w:t>工程完工</w:t>
      </w:r>
      <w:r>
        <w:rPr>
          <w:rFonts w:hint="default" w:ascii="Times New Roman" w:hAnsi="Times New Roman" w:eastAsia="方正仿宋_GBK" w:cs="Times New Roman"/>
          <w:color w:val="auto"/>
          <w:sz w:val="28"/>
          <w:szCs w:val="28"/>
          <w:highlight w:val="none"/>
          <w:lang w:eastAsia="zh-CN"/>
        </w:rPr>
        <w:t>并验收支付至</w:t>
      </w:r>
      <w:r>
        <w:rPr>
          <w:rFonts w:hint="eastAsia" w:ascii="Times New Roman" w:hAnsi="Times New Roman" w:eastAsia="方正仿宋_GBK" w:cs="Times New Roman"/>
          <w:color w:val="auto"/>
          <w:sz w:val="28"/>
          <w:szCs w:val="28"/>
          <w:highlight w:val="none"/>
          <w:lang w:val="en-US" w:eastAsia="zh-CN"/>
        </w:rPr>
        <w:t>合同总价</w:t>
      </w:r>
      <w:r>
        <w:rPr>
          <w:rFonts w:hint="default" w:ascii="Times New Roman" w:hAnsi="Times New Roman" w:eastAsia="方正仿宋_GBK" w:cs="Times New Roman"/>
          <w:color w:val="auto"/>
          <w:sz w:val="28"/>
          <w:szCs w:val="28"/>
          <w:highlight w:val="none"/>
          <w:lang w:val="en-US" w:eastAsia="zh-CN"/>
        </w:rPr>
        <w:t>的70</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结算审计后支付至结算价的95%，</w:t>
      </w:r>
      <w:r>
        <w:rPr>
          <w:rFonts w:hint="default" w:ascii="Times New Roman" w:hAnsi="Times New Roman" w:eastAsia="方正仿宋_GBK" w:cs="Times New Roman"/>
          <w:color w:val="auto"/>
          <w:sz w:val="28"/>
          <w:szCs w:val="28"/>
          <w:highlight w:val="none"/>
          <w:lang w:eastAsia="zh-CN"/>
        </w:rPr>
        <w:t>工程质保期</w:t>
      </w:r>
      <w:r>
        <w:rPr>
          <w:rFonts w:hint="default" w:ascii="Times New Roman" w:hAnsi="Times New Roman" w:eastAsia="方正仿宋_GBK" w:cs="Times New Roman"/>
          <w:color w:val="auto"/>
          <w:sz w:val="28"/>
          <w:szCs w:val="28"/>
          <w:highlight w:val="none"/>
          <w:lang w:val="en-US" w:eastAsia="zh-CN"/>
        </w:rPr>
        <w:t>满</w:t>
      </w:r>
      <w:r>
        <w:rPr>
          <w:rFonts w:hint="default" w:ascii="Times New Roman" w:hAnsi="Times New Roman" w:eastAsia="方正仿宋_GBK" w:cs="Times New Roman"/>
          <w:color w:val="auto"/>
          <w:sz w:val="28"/>
          <w:szCs w:val="28"/>
          <w:highlight w:val="none"/>
          <w:lang w:eastAsia="zh-CN"/>
        </w:rPr>
        <w:t>后</w:t>
      </w:r>
      <w:r>
        <w:rPr>
          <w:rFonts w:hint="default" w:ascii="Times New Roman" w:hAnsi="Times New Roman" w:eastAsia="方正仿宋_GBK" w:cs="Times New Roman"/>
          <w:color w:val="auto"/>
          <w:sz w:val="28"/>
          <w:szCs w:val="28"/>
          <w:highlight w:val="none"/>
          <w:lang w:val="en-US" w:eastAsia="zh-CN"/>
        </w:rPr>
        <w:t>支</w:t>
      </w:r>
      <w:r>
        <w:rPr>
          <w:rFonts w:hint="default" w:ascii="Times New Roman" w:hAnsi="Times New Roman" w:eastAsia="方正仿宋_GBK" w:cs="Times New Roman"/>
          <w:color w:val="auto"/>
          <w:sz w:val="28"/>
          <w:szCs w:val="28"/>
          <w:highlight w:val="none"/>
          <w:lang w:eastAsia="zh-CN"/>
        </w:rPr>
        <w:t>付至</w:t>
      </w:r>
      <w:r>
        <w:rPr>
          <w:rFonts w:hint="default" w:ascii="Times New Roman" w:hAnsi="Times New Roman" w:eastAsia="方正仿宋_GBK" w:cs="Times New Roman"/>
          <w:color w:val="auto"/>
          <w:sz w:val="28"/>
          <w:szCs w:val="28"/>
          <w:highlight w:val="none"/>
          <w:lang w:val="en-US" w:eastAsia="zh-CN"/>
        </w:rPr>
        <w:t>结算价的</w:t>
      </w:r>
      <w:r>
        <w:rPr>
          <w:rFonts w:hint="default" w:ascii="Times New Roman" w:hAnsi="Times New Roman" w:eastAsia="方正仿宋_GBK" w:cs="Times New Roman"/>
          <w:color w:val="auto"/>
          <w:sz w:val="28"/>
          <w:szCs w:val="28"/>
          <w:highlight w:val="none"/>
          <w:lang w:eastAsia="zh-CN"/>
        </w:rPr>
        <w:t>100%</w:t>
      </w:r>
      <w:r>
        <w:rPr>
          <w:rFonts w:hint="eastAsia" w:ascii="Times New Roman" w:hAnsi="Times New Roman" w:eastAsia="方正仿宋_GBK" w:cs="Times New Roman"/>
          <w:color w:val="auto"/>
          <w:sz w:val="28"/>
          <w:szCs w:val="28"/>
          <w:highlight w:val="none"/>
          <w:lang w:eastAsia="zh-CN"/>
        </w:rPr>
        <w:t>，待缺陷责任期满后返还。</w:t>
      </w:r>
    </w:p>
    <w:p w14:paraId="6A9934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2、付款要求：比选人付款前中选人须开具等额增值税专用发票，否则比选人有权拒绝付款并不承担延迟付款的责任。</w:t>
      </w:r>
    </w:p>
    <w:p w14:paraId="4E9DC00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八、解决争议方式</w:t>
      </w:r>
    </w:p>
    <w:p w14:paraId="51360A1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本</w:t>
      </w:r>
      <w:r>
        <w:rPr>
          <w:rFonts w:hint="eastAsia" w:ascii="Times New Roman" w:hAnsi="Times New Roman" w:eastAsia="方正仿宋_GBK" w:cs="Times New Roman"/>
          <w:color w:val="auto"/>
          <w:sz w:val="28"/>
          <w:szCs w:val="28"/>
          <w:highlight w:val="none"/>
          <w:lang w:val="en-US" w:eastAsia="zh-CN"/>
        </w:rPr>
        <w:t>项目</w:t>
      </w:r>
      <w:r>
        <w:rPr>
          <w:rFonts w:hint="default" w:ascii="Times New Roman" w:hAnsi="Times New Roman" w:eastAsia="方正仿宋_GBK" w:cs="Times New Roman"/>
          <w:color w:val="auto"/>
          <w:sz w:val="28"/>
          <w:szCs w:val="28"/>
          <w:highlight w:val="none"/>
        </w:rPr>
        <w:t>在履行过程中发生的争议，由双方当事人协商解决，协商不成的提交项目所在地人民法院提起诉讼。</w:t>
      </w:r>
    </w:p>
    <w:p w14:paraId="625A8A8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60747A5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138F7D9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3E84597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62D962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735D7CD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1B1CBE9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88477B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637DE8B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3289417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646DF9C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2104F89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D328CC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1BBF0F1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145C23E3">
      <w:pPr>
        <w:pStyle w:val="3"/>
        <w:rPr>
          <w:rFonts w:hint="default" w:ascii="Times New Roman" w:hAnsi="Times New Roman" w:eastAsia="方正仿宋_GBK" w:cs="Times New Roman"/>
          <w:color w:val="auto"/>
          <w:sz w:val="30"/>
          <w:szCs w:val="30"/>
          <w:highlight w:val="none"/>
        </w:rPr>
      </w:pPr>
    </w:p>
    <w:p w14:paraId="34AAABA5">
      <w:pPr>
        <w:rPr>
          <w:rFonts w:hint="default" w:ascii="Times New Roman" w:hAnsi="Times New Roman" w:eastAsia="方正仿宋_GBK" w:cs="Times New Roman"/>
          <w:color w:val="auto"/>
          <w:sz w:val="30"/>
          <w:szCs w:val="30"/>
          <w:highlight w:val="none"/>
        </w:rPr>
      </w:pPr>
    </w:p>
    <w:p w14:paraId="2581459D">
      <w:pPr>
        <w:pStyle w:val="3"/>
        <w:rPr>
          <w:rFonts w:hint="default" w:ascii="Times New Roman" w:hAnsi="Times New Roman" w:eastAsia="方正仿宋_GBK" w:cs="Times New Roman"/>
          <w:color w:val="auto"/>
          <w:sz w:val="30"/>
          <w:szCs w:val="30"/>
          <w:highlight w:val="none"/>
        </w:rPr>
      </w:pPr>
    </w:p>
    <w:p w14:paraId="0B8863AD">
      <w:pPr>
        <w:rPr>
          <w:rFonts w:hint="default" w:ascii="Times New Roman" w:hAnsi="Times New Roman" w:eastAsia="方正仿宋_GBK" w:cs="Times New Roman"/>
          <w:color w:val="auto"/>
          <w:sz w:val="30"/>
          <w:szCs w:val="30"/>
          <w:highlight w:val="none"/>
        </w:rPr>
      </w:pPr>
    </w:p>
    <w:p w14:paraId="6B913838">
      <w:pPr>
        <w:pStyle w:val="3"/>
        <w:rPr>
          <w:rFonts w:hint="default" w:ascii="Times New Roman" w:hAnsi="Times New Roman" w:eastAsia="方正仿宋_GBK" w:cs="Times New Roman"/>
          <w:color w:val="auto"/>
          <w:sz w:val="30"/>
          <w:szCs w:val="30"/>
          <w:highlight w:val="none"/>
        </w:rPr>
      </w:pPr>
    </w:p>
    <w:p w14:paraId="77C0CD59">
      <w:pPr>
        <w:rPr>
          <w:rFonts w:hint="default" w:ascii="Times New Roman" w:hAnsi="Times New Roman" w:eastAsia="方正仿宋_GBK" w:cs="Times New Roman"/>
          <w:color w:val="auto"/>
          <w:sz w:val="30"/>
          <w:szCs w:val="30"/>
          <w:highlight w:val="none"/>
        </w:rPr>
      </w:pPr>
    </w:p>
    <w:p w14:paraId="6243C90F">
      <w:pPr>
        <w:pStyle w:val="3"/>
        <w:rPr>
          <w:rFonts w:hint="default" w:ascii="Times New Roman" w:hAnsi="Times New Roman" w:eastAsia="方正仿宋_GBK" w:cs="Times New Roman"/>
          <w:color w:val="auto"/>
          <w:sz w:val="30"/>
          <w:szCs w:val="30"/>
          <w:highlight w:val="none"/>
        </w:rPr>
      </w:pPr>
    </w:p>
    <w:p w14:paraId="3FE2C5A4">
      <w:pPr>
        <w:rPr>
          <w:rFonts w:hint="default"/>
          <w:color w:val="auto"/>
          <w:sz w:val="30"/>
          <w:szCs w:val="30"/>
          <w:highlight w:val="none"/>
        </w:rPr>
      </w:pPr>
    </w:p>
    <w:p w14:paraId="09FCF12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3472187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3997BAC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21A3EB5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61585B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第三部分  参选文件格式要求</w:t>
      </w:r>
    </w:p>
    <w:p w14:paraId="0176802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default" w:ascii="Times New Roman" w:hAnsi="Times New Roman" w:eastAsia="方正黑体_GBK" w:cs="Times New Roman"/>
          <w:color w:val="auto"/>
          <w:sz w:val="32"/>
          <w:szCs w:val="32"/>
          <w:highlight w:val="none"/>
          <w:lang w:val="en-US" w:eastAsia="zh-CN"/>
        </w:rPr>
      </w:pPr>
    </w:p>
    <w:p w14:paraId="0F81604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函</w:t>
      </w:r>
      <w:r>
        <w:rPr>
          <w:rFonts w:hint="default" w:ascii="Times New Roman" w:hAnsi="Times New Roman" w:eastAsia="方正仿宋_GBK" w:cs="Times New Roman"/>
          <w:color w:val="auto"/>
          <w:sz w:val="28"/>
          <w:szCs w:val="28"/>
          <w:highlight w:val="none"/>
          <w:lang w:eastAsia="zh-CN"/>
        </w:rPr>
        <w:t>及参选</w:t>
      </w:r>
      <w:r>
        <w:rPr>
          <w:rFonts w:hint="default" w:ascii="Times New Roman" w:hAnsi="Times New Roman" w:eastAsia="方正仿宋_GBK" w:cs="Times New Roman"/>
          <w:color w:val="auto"/>
          <w:sz w:val="28"/>
          <w:szCs w:val="28"/>
          <w:highlight w:val="none"/>
        </w:rPr>
        <w:t>函附录</w:t>
      </w:r>
    </w:p>
    <w:p w14:paraId="04462AE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2、法定代表人身份证明</w:t>
      </w:r>
    </w:p>
    <w:p w14:paraId="3E620B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3、法定代表人授权委托书</w:t>
      </w:r>
    </w:p>
    <w:p w14:paraId="07BA0A0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w:t>
      </w:r>
      <w:r>
        <w:rPr>
          <w:rFonts w:hint="eastAsia" w:ascii="Times New Roman" w:hAnsi="Times New Roman" w:eastAsia="方正仿宋_GBK" w:cs="Times New Roman"/>
          <w:b w:val="0"/>
          <w:bCs w:val="0"/>
          <w:color w:val="auto"/>
          <w:sz w:val="28"/>
          <w:szCs w:val="28"/>
          <w:highlight w:val="none"/>
          <w:lang w:val="en-US" w:eastAsia="zh-CN"/>
        </w:rPr>
        <w:t>阿依河景区苗绣蜡染改造及环境布置工程</w:t>
      </w:r>
      <w:r>
        <w:rPr>
          <w:rFonts w:hint="default" w:ascii="Times New Roman" w:hAnsi="Times New Roman" w:eastAsia="方正仿宋_GBK" w:cs="Times New Roman"/>
          <w:color w:val="auto"/>
          <w:sz w:val="28"/>
          <w:szCs w:val="28"/>
          <w:highlight w:val="none"/>
        </w:rPr>
        <w:t>报价表</w:t>
      </w:r>
    </w:p>
    <w:p w14:paraId="55D9617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、营业执照复印件</w:t>
      </w:r>
    </w:p>
    <w:p w14:paraId="7F1F1F4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6、资质证书</w:t>
      </w:r>
      <w:r>
        <w:rPr>
          <w:rFonts w:hint="default" w:ascii="Times New Roman" w:hAnsi="Times New Roman" w:eastAsia="方正仿宋_GBK" w:cs="Times New Roman"/>
          <w:color w:val="auto"/>
          <w:sz w:val="28"/>
          <w:szCs w:val="28"/>
          <w:highlight w:val="none"/>
        </w:rPr>
        <w:t>复印件</w:t>
      </w:r>
    </w:p>
    <w:p w14:paraId="4A64668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7、安全生产许可证复印件</w:t>
      </w:r>
    </w:p>
    <w:p w14:paraId="658F6C6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auto"/>
          <w:highlight w:val="none"/>
          <w:lang w:val="en-US" w:eastAsia="zh-CN"/>
        </w:rPr>
      </w:pP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诚信声明</w:t>
      </w:r>
    </w:p>
    <w:p w14:paraId="259173A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6EBD19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        注：以上文件需加盖法人鲜章</w:t>
      </w:r>
    </w:p>
    <w:p w14:paraId="5B52C53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30"/>
          <w:szCs w:val="30"/>
          <w:highlight w:val="none"/>
        </w:rPr>
      </w:pPr>
    </w:p>
    <w:p w14:paraId="027CAD18">
      <w:pPr>
        <w:pStyle w:val="2"/>
        <w:rPr>
          <w:rFonts w:hint="default" w:ascii="Times New Roman" w:hAnsi="Times New Roman" w:eastAsia="方正仿宋_GBK" w:cs="Times New Roman"/>
          <w:color w:val="auto"/>
          <w:sz w:val="30"/>
          <w:szCs w:val="30"/>
          <w:highlight w:val="none"/>
        </w:rPr>
      </w:pPr>
    </w:p>
    <w:p w14:paraId="1666135B">
      <w:pPr>
        <w:pStyle w:val="2"/>
        <w:jc w:val="both"/>
        <w:rPr>
          <w:rFonts w:hint="default" w:ascii="Times New Roman" w:hAnsi="Times New Roman" w:cs="Times New Roman"/>
          <w:color w:val="auto"/>
          <w:sz w:val="30"/>
          <w:szCs w:val="30"/>
          <w:highlight w:val="none"/>
        </w:rPr>
      </w:pPr>
    </w:p>
    <w:p w14:paraId="03374072">
      <w:pPr>
        <w:rPr>
          <w:rFonts w:hint="default" w:ascii="Times New Roman" w:hAnsi="Times New Roman" w:cs="Times New Roman"/>
          <w:color w:val="auto"/>
          <w:sz w:val="30"/>
          <w:szCs w:val="30"/>
          <w:highlight w:val="none"/>
        </w:rPr>
      </w:pPr>
    </w:p>
    <w:p w14:paraId="4241D6F5">
      <w:pPr>
        <w:rPr>
          <w:rFonts w:hint="default" w:ascii="Times New Roman" w:hAnsi="Times New Roman" w:cs="Times New Roman"/>
          <w:color w:val="auto"/>
          <w:sz w:val="30"/>
          <w:szCs w:val="30"/>
          <w:highlight w:val="none"/>
        </w:rPr>
      </w:pPr>
    </w:p>
    <w:p w14:paraId="470276FF">
      <w:pPr>
        <w:rPr>
          <w:rFonts w:hint="default" w:ascii="Times New Roman" w:hAnsi="Times New Roman" w:cs="Times New Roman"/>
          <w:color w:val="auto"/>
          <w:sz w:val="30"/>
          <w:szCs w:val="30"/>
          <w:highlight w:val="none"/>
        </w:rPr>
      </w:pPr>
    </w:p>
    <w:p w14:paraId="27FAC093">
      <w:pPr>
        <w:rPr>
          <w:rFonts w:hint="default" w:ascii="Times New Roman" w:hAnsi="Times New Roman" w:cs="Times New Roman"/>
          <w:color w:val="auto"/>
          <w:sz w:val="30"/>
          <w:szCs w:val="30"/>
          <w:highlight w:val="none"/>
        </w:rPr>
      </w:pPr>
    </w:p>
    <w:p w14:paraId="5CE982DD">
      <w:pPr>
        <w:rPr>
          <w:rFonts w:hint="default" w:ascii="Times New Roman" w:hAnsi="Times New Roman" w:cs="Times New Roman"/>
          <w:color w:val="auto"/>
          <w:sz w:val="30"/>
          <w:szCs w:val="30"/>
          <w:highlight w:val="none"/>
        </w:rPr>
      </w:pPr>
    </w:p>
    <w:p w14:paraId="7C7A20C4">
      <w:pPr>
        <w:rPr>
          <w:rFonts w:hint="default" w:ascii="Times New Roman" w:hAnsi="Times New Roman" w:cs="Times New Roman"/>
          <w:color w:val="auto"/>
          <w:sz w:val="30"/>
          <w:szCs w:val="30"/>
          <w:highlight w:val="none"/>
        </w:rPr>
      </w:pPr>
    </w:p>
    <w:p w14:paraId="1CDF2667">
      <w:pPr>
        <w:rPr>
          <w:rFonts w:hint="default" w:ascii="Times New Roman" w:hAnsi="Times New Roman" w:cs="Times New Roman"/>
          <w:color w:val="auto"/>
          <w:sz w:val="30"/>
          <w:szCs w:val="30"/>
          <w:highlight w:val="none"/>
        </w:rPr>
      </w:pPr>
    </w:p>
    <w:p w14:paraId="069A0E2D">
      <w:pPr>
        <w:rPr>
          <w:rFonts w:hint="default" w:ascii="Times New Roman" w:hAnsi="Times New Roman" w:cs="Times New Roman"/>
          <w:color w:val="auto"/>
          <w:sz w:val="30"/>
          <w:szCs w:val="30"/>
          <w:highlight w:val="none"/>
        </w:rPr>
      </w:pPr>
    </w:p>
    <w:p w14:paraId="0274FEF7">
      <w:pPr>
        <w:rPr>
          <w:rFonts w:hint="default" w:ascii="Times New Roman" w:hAnsi="Times New Roman" w:cs="Times New Roman"/>
          <w:color w:val="auto"/>
          <w:sz w:val="30"/>
          <w:szCs w:val="30"/>
          <w:highlight w:val="none"/>
        </w:rPr>
      </w:pPr>
    </w:p>
    <w:p w14:paraId="0E4E0D17">
      <w:pPr>
        <w:rPr>
          <w:rFonts w:hint="default" w:ascii="Times New Roman" w:hAnsi="Times New Roman" w:cs="Times New Roman"/>
          <w:color w:val="auto"/>
          <w:sz w:val="30"/>
          <w:szCs w:val="30"/>
          <w:highlight w:val="none"/>
        </w:rPr>
      </w:pPr>
    </w:p>
    <w:p w14:paraId="405A0758">
      <w:pPr>
        <w:rPr>
          <w:rFonts w:hint="default" w:ascii="Times New Roman" w:hAnsi="Times New Roman" w:cs="Times New Roman"/>
          <w:color w:val="auto"/>
          <w:sz w:val="30"/>
          <w:szCs w:val="30"/>
          <w:highlight w:val="none"/>
        </w:rPr>
      </w:pPr>
    </w:p>
    <w:p w14:paraId="7D8CD1F6">
      <w:pPr>
        <w:rPr>
          <w:rFonts w:hint="default" w:ascii="Times New Roman" w:hAnsi="Times New Roman" w:cs="Times New Roman"/>
          <w:color w:val="auto"/>
          <w:sz w:val="30"/>
          <w:szCs w:val="30"/>
          <w:highlight w:val="none"/>
        </w:rPr>
      </w:pPr>
    </w:p>
    <w:p w14:paraId="08BED22C">
      <w:pPr>
        <w:rPr>
          <w:rFonts w:hint="default" w:ascii="Times New Roman" w:hAnsi="Times New Roman" w:cs="Times New Roman"/>
          <w:color w:val="auto"/>
          <w:sz w:val="30"/>
          <w:szCs w:val="30"/>
          <w:highlight w:val="none"/>
        </w:rPr>
      </w:pPr>
    </w:p>
    <w:p w14:paraId="335572C0">
      <w:pPr>
        <w:rPr>
          <w:rFonts w:hint="default" w:ascii="Times New Roman" w:hAnsi="Times New Roman" w:cs="Times New Roman"/>
          <w:color w:val="auto"/>
          <w:sz w:val="30"/>
          <w:szCs w:val="30"/>
          <w:highlight w:val="none"/>
        </w:rPr>
      </w:pPr>
    </w:p>
    <w:p w14:paraId="74E67B7C">
      <w:pPr>
        <w:rPr>
          <w:rFonts w:hint="default" w:ascii="Times New Roman" w:hAnsi="Times New Roman" w:cs="Times New Roman"/>
          <w:color w:val="auto"/>
          <w:sz w:val="30"/>
          <w:szCs w:val="30"/>
          <w:highlight w:val="none"/>
        </w:rPr>
      </w:pPr>
    </w:p>
    <w:p w14:paraId="3776311B">
      <w:pPr>
        <w:pStyle w:val="3"/>
        <w:rPr>
          <w:rFonts w:hint="default" w:ascii="Times New Roman" w:hAnsi="Times New Roman" w:cs="Times New Roman"/>
          <w:color w:val="auto"/>
          <w:sz w:val="30"/>
          <w:szCs w:val="30"/>
          <w:highlight w:val="none"/>
        </w:rPr>
      </w:pPr>
    </w:p>
    <w:p w14:paraId="5960E214">
      <w:pPr>
        <w:rPr>
          <w:rFonts w:hint="default"/>
          <w:color w:val="auto"/>
          <w:highlight w:val="none"/>
        </w:rPr>
      </w:pPr>
    </w:p>
    <w:p w14:paraId="3A9D38FB">
      <w:pPr>
        <w:rPr>
          <w:rFonts w:hint="default" w:ascii="Times New Roman" w:hAnsi="Times New Roman" w:cs="Times New Roman"/>
          <w:color w:val="auto"/>
          <w:sz w:val="30"/>
          <w:szCs w:val="30"/>
          <w:highlight w:val="none"/>
        </w:rPr>
      </w:pPr>
    </w:p>
    <w:p w14:paraId="47B3539B">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default" w:ascii="Times New Roman" w:hAnsi="Times New Roman" w:eastAsia="方正黑体_GBK" w:cs="Times New Roman"/>
          <w:color w:val="auto"/>
          <w:sz w:val="32"/>
          <w:szCs w:val="32"/>
          <w:highlight w:val="none"/>
          <w:lang w:val="en-US" w:eastAsia="zh-CN"/>
        </w:rPr>
      </w:pPr>
      <w:r>
        <w:rPr>
          <w:rFonts w:hint="eastAsia" w:ascii="Times New Roman" w:hAnsi="Times New Roman" w:eastAsia="方正黑体_GBK" w:cs="Times New Roman"/>
          <w:color w:val="auto"/>
          <w:sz w:val="32"/>
          <w:szCs w:val="32"/>
          <w:highlight w:val="none"/>
          <w:lang w:val="en-US" w:eastAsia="zh-CN"/>
        </w:rPr>
        <w:t>参  选</w:t>
      </w:r>
      <w:r>
        <w:rPr>
          <w:rFonts w:hint="default" w:ascii="Times New Roman" w:hAnsi="Times New Roman" w:eastAsia="方正黑体_GBK" w:cs="Times New Roman"/>
          <w:color w:val="auto"/>
          <w:sz w:val="32"/>
          <w:szCs w:val="32"/>
          <w:highlight w:val="none"/>
          <w:lang w:val="en-US" w:eastAsia="zh-CN"/>
        </w:rPr>
        <w:t xml:space="preserve">  函</w:t>
      </w:r>
    </w:p>
    <w:p w14:paraId="2556473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C6B89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重庆乌江画廊旅游开发有限公司</w:t>
      </w:r>
      <w:r>
        <w:rPr>
          <w:rFonts w:hint="eastAsia" w:asciiTheme="minorEastAsia" w:hAnsiTheme="minorEastAsia" w:eastAsiaTheme="minorEastAsia" w:cstheme="minorEastAsia"/>
          <w:color w:val="auto"/>
          <w:sz w:val="28"/>
          <w:szCs w:val="28"/>
          <w:highlight w:val="none"/>
          <w:lang w:val="en-US" w:eastAsia="zh-CN"/>
        </w:rPr>
        <w:t>阿依河分公司</w:t>
      </w:r>
      <w:r>
        <w:rPr>
          <w:rFonts w:hint="eastAsia" w:asciiTheme="minorEastAsia" w:hAnsiTheme="minorEastAsia" w:eastAsiaTheme="minorEastAsia" w:cstheme="minorEastAsia"/>
          <w:color w:val="auto"/>
          <w:sz w:val="28"/>
          <w:szCs w:val="28"/>
          <w:highlight w:val="none"/>
        </w:rPr>
        <w:t>：</w:t>
      </w:r>
    </w:p>
    <w:p w14:paraId="03CE6C3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我方已仔细研究了</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的全部内容，我方承诺完成</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要求所有工作内容，总报价</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w:t>
      </w:r>
      <w:r>
        <w:rPr>
          <w:rFonts w:hint="eastAsia" w:asciiTheme="minorEastAsia" w:hAnsiTheme="minorEastAsia" w:eastAsiaTheme="minorEastAsia" w:cstheme="minorEastAsia"/>
          <w:color w:val="auto"/>
          <w:sz w:val="28"/>
          <w:szCs w:val="28"/>
          <w:highlight w:val="none"/>
          <w:u w:val="single"/>
        </w:rPr>
        <w:t xml:space="preserve">（大写： </w:t>
      </w:r>
      <w:r>
        <w:rPr>
          <w:rFonts w:hint="eastAsia" w:asciiTheme="minorEastAsia" w:hAnsi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snapToGrid w:val="0"/>
          <w:color w:val="auto"/>
          <w:kern w:val="0"/>
          <w:sz w:val="28"/>
          <w:szCs w:val="28"/>
          <w:highlight w:val="none"/>
        </w:rPr>
        <w:t>工期</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cstheme="minorEastAsia"/>
          <w:snapToGrid w:val="0"/>
          <w:color w:val="auto"/>
          <w:kern w:val="0"/>
          <w:sz w:val="28"/>
          <w:szCs w:val="28"/>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8"/>
          <w:szCs w:val="28"/>
          <w:highlight w:val="none"/>
        </w:rPr>
        <w:t>日历天，按合同约定实施和完成承包工程，修补工程中的任何缺陷，工程质量达到</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eastAsiaTheme="minorEastAsia" w:cstheme="minorEastAsia"/>
          <w:snapToGrid w:val="0"/>
          <w:color w:val="auto"/>
          <w:kern w:val="0"/>
          <w:sz w:val="28"/>
          <w:szCs w:val="28"/>
          <w:highlight w:val="none"/>
        </w:rPr>
        <w:t xml:space="preserve"> 。</w:t>
      </w:r>
    </w:p>
    <w:p w14:paraId="01579B5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我方承诺在投标有效期内不修改、撤销</w:t>
      </w:r>
      <w:r>
        <w:rPr>
          <w:rFonts w:hint="eastAsia" w:asciiTheme="minorEastAsia" w:hAnsiTheme="minorEastAsia" w:cstheme="minorEastAsia"/>
          <w:color w:val="auto"/>
          <w:sz w:val="28"/>
          <w:szCs w:val="28"/>
          <w:highlight w:val="none"/>
          <w:lang w:val="en-US" w:eastAsia="zh-CN"/>
        </w:rPr>
        <w:t>参</w:t>
      </w:r>
      <w:r>
        <w:rPr>
          <w:rFonts w:hint="eastAsia" w:asciiTheme="minorEastAsia" w:hAnsiTheme="minorEastAsia" w:eastAsiaTheme="minorEastAsia" w:cstheme="minorEastAsia"/>
          <w:color w:val="auto"/>
          <w:sz w:val="28"/>
          <w:szCs w:val="28"/>
          <w:highlight w:val="none"/>
        </w:rPr>
        <w:t>选文件。</w:t>
      </w:r>
    </w:p>
    <w:p w14:paraId="7BB0825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如我方中标：</w:t>
      </w:r>
    </w:p>
    <w:p w14:paraId="2D20B87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（1）我方承诺在收到中标通知书后，在中标通知书规定的期限内与你方签订合同。</w:t>
      </w:r>
    </w:p>
    <w:p w14:paraId="5E6CD7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（2）随同本</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函递交的</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函附录属于合同文件的组成部分。</w:t>
      </w:r>
    </w:p>
    <w:p w14:paraId="249EF5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（3）我方承诺在合同约定的期限内完成并移交全部合同</w:t>
      </w:r>
      <w:r>
        <w:rPr>
          <w:rFonts w:hint="eastAsia" w:asciiTheme="minorEastAsia" w:hAnsiTheme="minorEastAsia" w:eastAsiaTheme="minorEastAsia" w:cstheme="minorEastAsia"/>
          <w:color w:val="auto"/>
          <w:sz w:val="28"/>
          <w:szCs w:val="28"/>
          <w:highlight w:val="none"/>
          <w:lang w:eastAsia="zh-CN"/>
        </w:rPr>
        <w:t>内容</w:t>
      </w:r>
      <w:r>
        <w:rPr>
          <w:rFonts w:hint="eastAsia" w:asciiTheme="minorEastAsia" w:hAnsiTheme="minorEastAsia" w:eastAsiaTheme="minorEastAsia" w:cstheme="minorEastAsia"/>
          <w:color w:val="auto"/>
          <w:sz w:val="28"/>
          <w:szCs w:val="28"/>
          <w:highlight w:val="none"/>
        </w:rPr>
        <w:t>。</w:t>
      </w:r>
    </w:p>
    <w:p w14:paraId="381DF3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我方在此声明，所递交的投标文件及有关资料内容完整、真实和准确。</w:t>
      </w:r>
      <w:r>
        <w:rPr>
          <w:rFonts w:hint="eastAsia" w:asciiTheme="minorEastAsia" w:hAnsiTheme="minorEastAsia" w:eastAsiaTheme="minorEastAsia" w:cstheme="minorEastAsia"/>
          <w:color w:val="auto"/>
          <w:sz w:val="28"/>
          <w:szCs w:val="28"/>
          <w:highlight w:val="none"/>
          <w:lang w:val="en-US" w:eastAsia="zh-CN"/>
        </w:rPr>
        <w:t>一旦比选人查实我方有弄虚作假行为，可取消我方参选资格。若给比选人造成损失的，我方依法进行赔偿。</w:t>
      </w:r>
    </w:p>
    <w:p w14:paraId="2E5E2FC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08003D5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单位公章：</w:t>
      </w:r>
    </w:p>
    <w:p w14:paraId="4B3442B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法定代表人或委托代理人</w:t>
      </w:r>
      <w:r>
        <w:rPr>
          <w:rFonts w:hint="eastAsia" w:asciiTheme="minorEastAsia" w:hAnsiTheme="minorEastAsia" w:eastAsiaTheme="minorEastAsia" w:cstheme="minorEastAsia"/>
          <w:color w:val="auto"/>
          <w:sz w:val="28"/>
          <w:szCs w:val="28"/>
          <w:highlight w:val="none"/>
          <w:lang w:eastAsia="zh-CN"/>
        </w:rPr>
        <w:t>（签字）</w:t>
      </w:r>
      <w:r>
        <w:rPr>
          <w:rFonts w:hint="eastAsia" w:asciiTheme="minorEastAsia" w:hAnsiTheme="minorEastAsia" w:eastAsiaTheme="minorEastAsia" w:cstheme="minorEastAsia"/>
          <w:color w:val="auto"/>
          <w:sz w:val="28"/>
          <w:szCs w:val="28"/>
          <w:highlight w:val="none"/>
        </w:rPr>
        <w:t>：</w:t>
      </w:r>
    </w:p>
    <w:p w14:paraId="6B00B14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法定代表人联系方式（手机）：</w:t>
      </w:r>
    </w:p>
    <w:p w14:paraId="53A2F42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委托代理人联系方式（手机）：</w:t>
      </w:r>
    </w:p>
    <w:p w14:paraId="55CCE85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单位开户行（全称）：</w:t>
      </w:r>
    </w:p>
    <w:p w14:paraId="518290F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基本户账号：</w:t>
      </w:r>
    </w:p>
    <w:p w14:paraId="2D43329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    期：</w:t>
      </w:r>
    </w:p>
    <w:p w14:paraId="375BDB2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2EDAC7A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786E4B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082F29B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5F63DE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bookmarkStart w:id="0" w:name="_Toc345162955"/>
      <w:bookmarkStart w:id="1" w:name="_Toc345163504"/>
      <w:bookmarkStart w:id="2" w:name="_Toc345163756"/>
      <w:r>
        <w:rPr>
          <w:rFonts w:hint="default" w:ascii="Times New Roman" w:hAnsi="Times New Roman" w:eastAsia="方正黑体_GBK" w:cs="Times New Roman"/>
          <w:color w:val="auto"/>
          <w:sz w:val="32"/>
          <w:szCs w:val="32"/>
          <w:highlight w:val="none"/>
          <w:lang w:val="en-US" w:eastAsia="zh-CN"/>
        </w:rPr>
        <w:t>参选函附录</w:t>
      </w:r>
      <w:bookmarkEnd w:id="0"/>
      <w:bookmarkEnd w:id="1"/>
      <w:bookmarkEnd w:id="2"/>
    </w:p>
    <w:tbl>
      <w:tblPr>
        <w:tblStyle w:val="6"/>
        <w:tblW w:w="8257" w:type="dxa"/>
        <w:tblInd w:w="709" w:type="dxa"/>
        <w:tblLayout w:type="fixed"/>
        <w:tblCellMar>
          <w:top w:w="0" w:type="dxa"/>
          <w:left w:w="0" w:type="dxa"/>
          <w:bottom w:w="0" w:type="dxa"/>
          <w:right w:w="0" w:type="dxa"/>
        </w:tblCellMar>
      </w:tblPr>
      <w:tblGrid>
        <w:gridCol w:w="986"/>
        <w:gridCol w:w="2001"/>
        <w:gridCol w:w="3285"/>
        <w:gridCol w:w="1985"/>
      </w:tblGrid>
      <w:tr w14:paraId="601ADF8E">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6725B7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序号</w:t>
            </w:r>
          </w:p>
        </w:tc>
        <w:tc>
          <w:tcPr>
            <w:tcW w:w="2001" w:type="dxa"/>
            <w:tcBorders>
              <w:top w:val="single" w:color="000000" w:sz="4" w:space="0"/>
              <w:left w:val="single" w:color="000000" w:sz="6" w:space="0"/>
              <w:bottom w:val="single" w:color="000000" w:sz="6" w:space="0"/>
              <w:right w:val="single" w:color="000000" w:sz="6" w:space="0"/>
            </w:tcBorders>
          </w:tcPr>
          <w:p w14:paraId="5075E9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条款名称</w:t>
            </w:r>
          </w:p>
        </w:tc>
        <w:tc>
          <w:tcPr>
            <w:tcW w:w="3285" w:type="dxa"/>
            <w:tcBorders>
              <w:top w:val="single" w:color="000000" w:sz="4" w:space="0"/>
              <w:left w:val="single" w:color="000000" w:sz="6" w:space="0"/>
              <w:bottom w:val="single" w:color="000000" w:sz="6" w:space="0"/>
              <w:right w:val="single" w:color="000000" w:sz="6" w:space="0"/>
            </w:tcBorders>
          </w:tcPr>
          <w:p w14:paraId="5DE1F3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约定内容</w:t>
            </w:r>
          </w:p>
        </w:tc>
        <w:tc>
          <w:tcPr>
            <w:tcW w:w="1985" w:type="dxa"/>
            <w:tcBorders>
              <w:top w:val="single" w:color="000000" w:sz="4" w:space="0"/>
              <w:left w:val="single" w:color="000000" w:sz="6" w:space="0"/>
              <w:bottom w:val="single" w:color="000000" w:sz="6" w:space="0"/>
              <w:right w:val="single" w:color="000000" w:sz="4" w:space="0"/>
            </w:tcBorders>
          </w:tcPr>
          <w:p w14:paraId="67AA09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备注</w:t>
            </w:r>
          </w:p>
        </w:tc>
      </w:tr>
      <w:tr w14:paraId="43711F11">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05731E9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w:t>
            </w:r>
          </w:p>
        </w:tc>
        <w:tc>
          <w:tcPr>
            <w:tcW w:w="2001" w:type="dxa"/>
            <w:tcBorders>
              <w:top w:val="single" w:color="000000" w:sz="4" w:space="0"/>
              <w:left w:val="single" w:color="000000" w:sz="6" w:space="0"/>
              <w:bottom w:val="single" w:color="000000" w:sz="6" w:space="0"/>
              <w:right w:val="single" w:color="000000" w:sz="6" w:space="0"/>
            </w:tcBorders>
            <w:vAlign w:val="top"/>
          </w:tcPr>
          <w:p w14:paraId="45F361E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工期</w:t>
            </w:r>
          </w:p>
        </w:tc>
        <w:tc>
          <w:tcPr>
            <w:tcW w:w="3285" w:type="dxa"/>
            <w:tcBorders>
              <w:top w:val="single" w:color="000000" w:sz="4" w:space="0"/>
              <w:left w:val="single" w:color="000000" w:sz="6" w:space="0"/>
              <w:bottom w:val="single" w:color="000000" w:sz="6" w:space="0"/>
              <w:right w:val="single" w:color="000000" w:sz="6" w:space="0"/>
            </w:tcBorders>
            <w:vAlign w:val="top"/>
          </w:tcPr>
          <w:p w14:paraId="23E0BC3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p>
        </w:tc>
        <w:tc>
          <w:tcPr>
            <w:tcW w:w="1985" w:type="dxa"/>
            <w:tcBorders>
              <w:top w:val="single" w:color="000000" w:sz="4" w:space="0"/>
              <w:left w:val="single" w:color="000000" w:sz="6" w:space="0"/>
              <w:bottom w:val="single" w:color="000000" w:sz="6" w:space="0"/>
              <w:right w:val="single" w:color="000000" w:sz="4" w:space="0"/>
            </w:tcBorders>
          </w:tcPr>
          <w:p w14:paraId="0DA7CA7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39A7066F">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4EE7C8E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w:t>
            </w:r>
          </w:p>
        </w:tc>
        <w:tc>
          <w:tcPr>
            <w:tcW w:w="2001" w:type="dxa"/>
            <w:tcBorders>
              <w:top w:val="single" w:color="000000" w:sz="6" w:space="0"/>
              <w:left w:val="single" w:color="000000" w:sz="6" w:space="0"/>
              <w:bottom w:val="single" w:color="000000" w:sz="6" w:space="0"/>
              <w:right w:val="single" w:color="000000" w:sz="6" w:space="0"/>
            </w:tcBorders>
          </w:tcPr>
          <w:p w14:paraId="31A4A9A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项目负责人</w:t>
            </w:r>
          </w:p>
        </w:tc>
        <w:tc>
          <w:tcPr>
            <w:tcW w:w="3285" w:type="dxa"/>
            <w:tcBorders>
              <w:top w:val="single" w:color="000000" w:sz="6" w:space="0"/>
              <w:left w:val="single" w:color="000000" w:sz="6" w:space="0"/>
              <w:bottom w:val="single" w:color="000000" w:sz="6" w:space="0"/>
              <w:right w:val="single" w:color="000000" w:sz="6" w:space="0"/>
            </w:tcBorders>
          </w:tcPr>
          <w:p w14:paraId="534C7BA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c>
          <w:tcPr>
            <w:tcW w:w="1985" w:type="dxa"/>
            <w:tcBorders>
              <w:top w:val="single" w:color="000000" w:sz="6" w:space="0"/>
              <w:left w:val="single" w:color="000000" w:sz="6" w:space="0"/>
              <w:bottom w:val="single" w:color="000000" w:sz="6" w:space="0"/>
              <w:right w:val="single" w:color="000000" w:sz="4" w:space="0"/>
            </w:tcBorders>
          </w:tcPr>
          <w:p w14:paraId="62A324A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2C03BA3A">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1B73F0A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3</w:t>
            </w:r>
          </w:p>
        </w:tc>
        <w:tc>
          <w:tcPr>
            <w:tcW w:w="2001" w:type="dxa"/>
            <w:tcBorders>
              <w:top w:val="single" w:color="000000" w:sz="6" w:space="0"/>
              <w:left w:val="single" w:color="000000" w:sz="6" w:space="0"/>
              <w:bottom w:val="single" w:color="000000" w:sz="6" w:space="0"/>
              <w:right w:val="single" w:color="000000" w:sz="6" w:space="0"/>
            </w:tcBorders>
          </w:tcPr>
          <w:p w14:paraId="3E2BE35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分包</w:t>
            </w:r>
          </w:p>
        </w:tc>
        <w:tc>
          <w:tcPr>
            <w:tcW w:w="3285" w:type="dxa"/>
            <w:tcBorders>
              <w:top w:val="single" w:color="000000" w:sz="6" w:space="0"/>
              <w:left w:val="single" w:color="000000" w:sz="6" w:space="0"/>
              <w:bottom w:val="single" w:color="000000" w:sz="6" w:space="0"/>
              <w:right w:val="single" w:color="000000" w:sz="6" w:space="0"/>
            </w:tcBorders>
            <w:vAlign w:val="center"/>
          </w:tcPr>
          <w:p w14:paraId="49E9E1D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不允许</w:t>
            </w:r>
          </w:p>
        </w:tc>
        <w:tc>
          <w:tcPr>
            <w:tcW w:w="1985" w:type="dxa"/>
            <w:tcBorders>
              <w:top w:val="single" w:color="000000" w:sz="6" w:space="0"/>
              <w:left w:val="single" w:color="000000" w:sz="6" w:space="0"/>
              <w:bottom w:val="single" w:color="000000" w:sz="6" w:space="0"/>
              <w:right w:val="single" w:color="000000" w:sz="4" w:space="0"/>
            </w:tcBorders>
          </w:tcPr>
          <w:p w14:paraId="6F5F4ED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5F247C18">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3FD4161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28055F2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71289BA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tcPr>
          <w:p w14:paraId="4B1DEEF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075FCC54">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70C39C5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5728CD6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6951CB8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67851C2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52E70425">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5DEF3FC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6264578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5765ACB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07661B0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bl>
    <w:p w14:paraId="5A08FC7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B411D7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56F565A2">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参选人：</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 xml:space="preserve"> （盖单位公章）</w:t>
      </w:r>
    </w:p>
    <w:p w14:paraId="4974E8F7">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法定代表人或委托代理人：       （签字）</w:t>
      </w:r>
    </w:p>
    <w:p w14:paraId="1CE5E1F2">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年</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月</w:t>
      </w:r>
      <w:r>
        <w:rPr>
          <w:rFonts w:hint="eastAsia" w:ascii="Times New Roman" w:hAnsi="Times New Roman" w:eastAsia="方正仿宋_GBK" w:cs="Times New Roman"/>
          <w:color w:val="auto"/>
          <w:sz w:val="28"/>
          <w:szCs w:val="28"/>
          <w:highlight w:val="none"/>
          <w:lang w:val="en-US" w:eastAsia="zh-CN"/>
        </w:rPr>
        <w:t xml:space="preserve">   日</w:t>
      </w:r>
    </w:p>
    <w:p w14:paraId="5410D87C">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080630FB">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4E1BB94B">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1A64EC49">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2BDC96B9">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2394008E">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2F2E51E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0736B4D8">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265D30CE">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70850339">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1758CC4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2EE5D311">
      <w:pPr>
        <w:pStyle w:val="3"/>
        <w:rPr>
          <w:rFonts w:hint="default"/>
          <w:color w:val="auto"/>
          <w:highlight w:val="none"/>
          <w:lang w:val="en-US" w:eastAsia="zh-CN"/>
        </w:rPr>
      </w:pPr>
    </w:p>
    <w:p w14:paraId="0E14AEA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p>
    <w:p w14:paraId="3DA2DA5C">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4DCDEB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法定代表人身份证明</w:t>
      </w:r>
    </w:p>
    <w:p w14:paraId="48DE7C9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131092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名称：</w:t>
      </w:r>
    </w:p>
    <w:p w14:paraId="75C275C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单位性质：</w:t>
      </w:r>
    </w:p>
    <w:p w14:paraId="39C5964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地址：</w:t>
      </w:r>
    </w:p>
    <w:p w14:paraId="5715D4C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成立时间：  年   月   日</w:t>
      </w:r>
    </w:p>
    <w:p w14:paraId="449126B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经营期限：</w:t>
      </w:r>
    </w:p>
    <w:p w14:paraId="7F1F58F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姓名：   性别：   年龄：   职务：</w:t>
      </w:r>
    </w:p>
    <w:p w14:paraId="0783620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系（</w:t>
      </w: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名称）的法定代表人。</w:t>
      </w:r>
    </w:p>
    <w:p w14:paraId="14DE4ED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特此证明。</w:t>
      </w:r>
    </w:p>
    <w:p w14:paraId="13CF0B2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31E502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587DB2A1">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：（盖单位章）</w:t>
      </w:r>
    </w:p>
    <w:p w14:paraId="2D77503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C58D12B">
      <w:pPr>
        <w:keepNext w:val="0"/>
        <w:keepLines w:val="0"/>
        <w:pageBreakBefore w:val="0"/>
        <w:widowControl w:val="0"/>
        <w:kinsoku/>
        <w:wordWrap/>
        <w:overflowPunct/>
        <w:topLinePunct w:val="0"/>
        <w:autoSpaceDE/>
        <w:autoSpaceDN/>
        <w:bidi w:val="0"/>
        <w:adjustRightInd/>
        <w:snapToGrid/>
        <w:spacing w:line="500" w:lineRule="exact"/>
        <w:ind w:firstLine="5320" w:firstLineChars="19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年</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月</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日</w:t>
      </w:r>
    </w:p>
    <w:p w14:paraId="0AB9D7A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3" name="文本框 3"/>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A297A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348A7BC1">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60288;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eChS9oAAAAMAQAADwAA&#10;AAAAAAABACAAAAAiAAAAZHJzL2Rvd25yZXYueG1sUEsBAhQAFAAAAAgAh07iQPTfM/sUAgAARQQA&#10;AA4AAAAAAAAAAQAgAAAAKQEAAGRycy9lMm9Eb2MueG1sUEsFBgAAAAAGAAYAWQEAAK8FAAAAAA==&#10;">
                <v:fill on="t" focussize="0,0"/>
                <v:stroke color="#000000" joinstyle="miter"/>
                <v:imagedata o:title=""/>
                <o:lock v:ext="edit" aspectratio="f"/>
                <v:textbox>
                  <w:txbxContent>
                    <w:p w14:paraId="39A297A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348A7BC1">
                      <w:pPr>
                        <w:rPr>
                          <w:szCs w:val="21"/>
                        </w:rPr>
                      </w:pPr>
                    </w:p>
                  </w:txbxContent>
                </v:textbox>
              </v:shape>
            </w:pict>
          </mc:Fallback>
        </mc:AlternateContent>
      </w:r>
    </w:p>
    <w:tbl>
      <w:tblPr>
        <w:tblStyle w:val="6"/>
        <w:tblpPr w:leftFromText="180" w:rightFromText="180" w:vertAnchor="text" w:horzAnchor="page" w:tblpX="2627" w:tblpY="-87"/>
        <w:tblOverlap w:val="never"/>
        <w:tblW w:w="76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0"/>
        <w:gridCol w:w="840"/>
        <w:gridCol w:w="3465"/>
      </w:tblGrid>
      <w:tr w14:paraId="287E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5" w:hRule="atLeast"/>
        </w:trPr>
        <w:tc>
          <w:tcPr>
            <w:tcW w:w="3360" w:type="dxa"/>
            <w:noWrap/>
            <w:vAlign w:val="center"/>
          </w:tcPr>
          <w:p w14:paraId="32D3EA2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粘贴法定代表人第二代身份证正面</w:t>
            </w:r>
          </w:p>
        </w:tc>
        <w:tc>
          <w:tcPr>
            <w:tcW w:w="840" w:type="dxa"/>
            <w:tcBorders>
              <w:top w:val="nil"/>
              <w:bottom w:val="nil"/>
            </w:tcBorders>
            <w:noWrap/>
            <w:vAlign w:val="center"/>
          </w:tcPr>
          <w:p w14:paraId="2C5B101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c>
          <w:tcPr>
            <w:tcW w:w="3465" w:type="dxa"/>
            <w:noWrap/>
            <w:vAlign w:val="center"/>
          </w:tcPr>
          <w:p w14:paraId="746932A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粘贴法定代表人第二代身份证反面</w:t>
            </w:r>
          </w:p>
        </w:tc>
      </w:tr>
    </w:tbl>
    <w:p w14:paraId="13D5F28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761EBDF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2441E3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842BA0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8" w:right="1134" w:bottom="1418" w:left="1474" w:header="851" w:footer="992" w:gutter="0"/>
          <w:pgNumType w:fmt="decimal"/>
          <w:cols w:space="720" w:num="1"/>
          <w:docGrid w:linePitch="312" w:charSpace="0"/>
        </w:sectPr>
      </w:pPr>
      <w:r>
        <w:rPr>
          <w:rFonts w:hint="default" w:ascii="Times New Roman" w:hAnsi="Times New Roman" w:eastAsia="方正仿宋_GBK" w:cs="Times New Roman"/>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4" name="文本框 4"/>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8F8EB0A">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7DB0F787">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59264;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4KFL2gAAAAwBAAAPAAAA&#10;AAAAAAEAIAAAACIAAABkcnMvZG93bnJldi54bWxQSwECFAAUAAAACACHTuJApGFMrhMCAABFBAAA&#10;DgAAAAAAAAABACAAAAApAQAAZHJzL2Uyb0RvYy54bWxQSwUGAAAAAAYABgBZAQAArgUAAAAA&#10;">
                <v:fill on="t" focussize="0,0"/>
                <v:stroke color="#000000" joinstyle="miter"/>
                <v:imagedata o:title=""/>
                <o:lock v:ext="edit" aspectratio="f"/>
                <v:textbox>
                  <w:txbxContent>
                    <w:p w14:paraId="68F8EB0A">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7DB0F787">
                      <w:pPr>
                        <w:rPr>
                          <w:szCs w:val="21"/>
                        </w:rPr>
                      </w:pPr>
                    </w:p>
                  </w:txbxContent>
                </v:textbox>
              </v:shape>
            </w:pict>
          </mc:Fallback>
        </mc:AlternateContent>
      </w:r>
    </w:p>
    <w:p w14:paraId="3F2A739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32"/>
          <w:szCs w:val="32"/>
          <w:highlight w:val="none"/>
          <w:lang w:val="en-US" w:eastAsia="zh-CN"/>
        </w:rPr>
        <w:t>授权委托书</w:t>
      </w:r>
    </w:p>
    <w:p w14:paraId="5AE7A58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8"/>
          <w:szCs w:val="28"/>
          <w:highlight w:val="none"/>
        </w:rPr>
      </w:pPr>
    </w:p>
    <w:p w14:paraId="2896BB6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本人（姓名）系（</w:t>
      </w:r>
      <w:r>
        <w:rPr>
          <w:rFonts w:hint="default" w:ascii="Times New Roman" w:hAnsi="Times New Roman" w:eastAsia="方正仿宋_GBK" w:cs="Times New Roman"/>
          <w:color w:val="auto"/>
          <w:sz w:val="24"/>
          <w:szCs w:val="24"/>
          <w:highlight w:val="none"/>
          <w:lang w:eastAsia="zh-CN"/>
        </w:rPr>
        <w:t>参选</w:t>
      </w:r>
      <w:r>
        <w:rPr>
          <w:rFonts w:hint="default" w:ascii="Times New Roman" w:hAnsi="Times New Roman" w:eastAsia="方正仿宋_GBK" w:cs="Times New Roman"/>
          <w:color w:val="auto"/>
          <w:sz w:val="24"/>
          <w:szCs w:val="24"/>
          <w:highlight w:val="none"/>
        </w:rPr>
        <w:t>人名称）的法定代表人，现委托（姓名）为我方代理人。代理人根据授权，以我方名义签署、澄清、说明、补正、递交、撤回、修改（项目名称）投标文件、签订合同和处理有关事宜，其法律后果由我方承担。</w:t>
      </w:r>
    </w:p>
    <w:p w14:paraId="05522D9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委托期限：</w:t>
      </w:r>
    </w:p>
    <w:p w14:paraId="22CA859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代理人无转委托权。</w:t>
      </w:r>
    </w:p>
    <w:p w14:paraId="796E53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附：法定代表人身份证</w:t>
      </w:r>
    </w:p>
    <w:p w14:paraId="2BEC14E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bl>
      <w:tblPr>
        <w:tblStyle w:val="6"/>
        <w:tblpPr w:leftFromText="180" w:rightFromText="180" w:vertAnchor="text" w:horzAnchor="margin" w:tblpXSpec="right" w:tblpY="264"/>
        <w:tblW w:w="408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080"/>
      </w:tblGrid>
      <w:tr w14:paraId="500B56D9">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68" w:hRule="atLeast"/>
        </w:trPr>
        <w:tc>
          <w:tcPr>
            <w:tcW w:w="4080" w:type="dxa"/>
            <w:tcBorders>
              <w:top w:val="dotDotDash" w:color="auto" w:sz="4" w:space="0"/>
              <w:left w:val="dotDotDash" w:color="auto" w:sz="4" w:space="0"/>
              <w:bottom w:val="dotDotDash" w:color="auto" w:sz="4" w:space="0"/>
              <w:right w:val="dotDotDash" w:color="auto" w:sz="4" w:space="0"/>
            </w:tcBorders>
            <w:noWrap/>
            <w:vAlign w:val="top"/>
          </w:tcPr>
          <w:p w14:paraId="0D8981F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该处粘贴委托代理人第二代身份证复印件正反面</w:t>
            </w:r>
          </w:p>
          <w:p w14:paraId="4A4AD89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6B5A2D4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1D6E729C">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7029FD8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c>
      </w:tr>
    </w:tbl>
    <w:tbl>
      <w:tblPr>
        <w:tblStyle w:val="6"/>
        <w:tblpPr w:leftFromText="180" w:rightFromText="180" w:vertAnchor="text" w:horzAnchor="page" w:tblpX="1831" w:tblpY="298"/>
        <w:tblW w:w="390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00"/>
      </w:tblGrid>
      <w:tr w14:paraId="2D270A83">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22" w:hRule="atLeast"/>
        </w:trPr>
        <w:tc>
          <w:tcPr>
            <w:tcW w:w="3900" w:type="dxa"/>
            <w:tcBorders>
              <w:top w:val="dotDotDash" w:color="auto" w:sz="4" w:space="0"/>
              <w:left w:val="dotDotDash" w:color="auto" w:sz="4" w:space="0"/>
              <w:bottom w:val="dotDotDash" w:color="auto" w:sz="4" w:space="0"/>
              <w:right w:val="dotDotDash" w:color="auto" w:sz="4" w:space="0"/>
            </w:tcBorders>
            <w:noWrap/>
            <w:vAlign w:val="top"/>
          </w:tcPr>
          <w:p w14:paraId="16F8D65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该处粘贴法定代表人第二代身份证复印件正反面</w:t>
            </w:r>
          </w:p>
          <w:p w14:paraId="322325C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5E9F26E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09D15DE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06998F4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c>
      </w:tr>
    </w:tbl>
    <w:p w14:paraId="3CF2EF4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6BD5E27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sz w:val="24"/>
          <w:szCs w:val="24"/>
          <w:highlight w:val="none"/>
          <w:lang w:eastAsia="zh-CN"/>
        </w:rPr>
        <w:t>参选</w:t>
      </w:r>
      <w:r>
        <w:rPr>
          <w:rFonts w:hint="default" w:ascii="Times New Roman" w:hAnsi="Times New Roman" w:eastAsia="方正仿宋_GBK" w:cs="Times New Roman"/>
          <w:color w:val="auto"/>
          <w:sz w:val="24"/>
          <w:szCs w:val="24"/>
          <w:highlight w:val="none"/>
        </w:rPr>
        <w:t>人：（盖单位章）</w:t>
      </w:r>
    </w:p>
    <w:p w14:paraId="480FBF9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法定代表人：（签字）</w:t>
      </w:r>
    </w:p>
    <w:p w14:paraId="43C2785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身份证号码：</w:t>
      </w:r>
    </w:p>
    <w:p w14:paraId="24B6015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委托代理人：（签字）</w:t>
      </w:r>
    </w:p>
    <w:p w14:paraId="384DF3A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身份证号码：</w:t>
      </w:r>
    </w:p>
    <w:p w14:paraId="1E77694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年月日</w:t>
      </w:r>
    </w:p>
    <w:p w14:paraId="700B5F1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4BB5B0D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注：1</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法定代表人参加投标活动并签署文件的不需要授权委托书，只需提供法定代表人身份证明；非法定代表人参加投标活动及签署文件的除提供法定代表人身份证明外还须提供授权委托书。</w:t>
      </w:r>
    </w:p>
    <w:p w14:paraId="40669376">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法定代表人身份证明及授权委托书原件装入投标文件一并递交。同时开标时还须手执原件。</w:t>
      </w:r>
    </w:p>
    <w:p w14:paraId="25BE7D02">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z w:val="24"/>
          <w:szCs w:val="24"/>
          <w:highlight w:val="none"/>
        </w:rPr>
      </w:pPr>
    </w:p>
    <w:p w14:paraId="5AF473AB">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z w:val="24"/>
          <w:szCs w:val="24"/>
          <w:highlight w:val="none"/>
        </w:rPr>
      </w:pPr>
    </w:p>
    <w:p w14:paraId="43E1EC3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6EC257BA">
      <w:pPr>
        <w:jc w:val="center"/>
        <w:rPr>
          <w:rFonts w:hint="default" w:ascii="Times New Roman" w:hAnsi="Times New Roman" w:eastAsia="方正黑体_GBK" w:cs="Times New Roman"/>
          <w:color w:val="auto"/>
          <w:sz w:val="32"/>
          <w:szCs w:val="20"/>
          <w:highlight w:val="none"/>
        </w:rPr>
      </w:pPr>
      <w:r>
        <w:rPr>
          <w:rFonts w:hint="eastAsia" w:ascii="Times New Roman" w:hAnsi="Times New Roman" w:eastAsia="方正黑体_GBK" w:cs="Times New Roman"/>
          <w:color w:val="auto"/>
          <w:sz w:val="32"/>
          <w:szCs w:val="20"/>
          <w:highlight w:val="none"/>
          <w:lang w:val="en-US" w:eastAsia="zh-CN"/>
        </w:rPr>
        <w:t>阿依河景区苗绣蜡染改造及环境布置工程</w:t>
      </w:r>
      <w:r>
        <w:rPr>
          <w:rFonts w:hint="default" w:ascii="Times New Roman" w:hAnsi="Times New Roman" w:eastAsia="方正黑体_GBK" w:cs="Times New Roman"/>
          <w:color w:val="auto"/>
          <w:sz w:val="32"/>
          <w:szCs w:val="20"/>
          <w:highlight w:val="none"/>
        </w:rPr>
        <w:t>报价</w:t>
      </w:r>
      <w:r>
        <w:rPr>
          <w:rFonts w:hint="eastAsia" w:ascii="Times New Roman" w:hAnsi="Times New Roman" w:eastAsia="方正黑体_GBK" w:cs="Times New Roman"/>
          <w:color w:val="auto"/>
          <w:sz w:val="32"/>
          <w:szCs w:val="20"/>
          <w:highlight w:val="none"/>
          <w:lang w:val="en-US" w:eastAsia="zh-CN"/>
        </w:rPr>
        <w:t>清单</w:t>
      </w:r>
    </w:p>
    <w:p w14:paraId="2670765E">
      <w:pPr>
        <w:jc w:val="center"/>
        <w:rPr>
          <w:rFonts w:hint="eastAsia" w:ascii="Times New Roman" w:hAnsi="Times New Roman" w:eastAsia="方正黑体_GBK" w:cs="Times New Roman"/>
          <w:color w:val="auto"/>
          <w:sz w:val="32"/>
          <w:szCs w:val="20"/>
          <w:highlight w:val="none"/>
          <w:lang w:eastAsia="zh-CN"/>
        </w:rPr>
      </w:pPr>
      <w:r>
        <w:rPr>
          <w:rFonts w:hint="eastAsia" w:ascii="Times New Roman" w:hAnsi="Times New Roman" w:eastAsia="方正黑体_GBK" w:cs="Times New Roman"/>
          <w:color w:val="auto"/>
          <w:sz w:val="32"/>
          <w:szCs w:val="20"/>
          <w:highlight w:val="none"/>
          <w:lang w:eastAsia="zh-CN"/>
        </w:rPr>
        <w:t>（</w:t>
      </w:r>
      <w:r>
        <w:rPr>
          <w:rFonts w:hint="default" w:ascii="Times New Roman" w:hAnsi="Times New Roman" w:eastAsia="方正仿宋_GBK" w:cs="Times New Roman"/>
          <w:color w:val="auto"/>
          <w:kern w:val="2"/>
          <w:sz w:val="28"/>
          <w:szCs w:val="28"/>
          <w:highlight w:val="none"/>
          <w:lang w:val="en-US" w:eastAsia="zh-CN" w:bidi="ar-SA"/>
        </w:rPr>
        <w:t>详见附件《</w:t>
      </w:r>
      <w:r>
        <w:rPr>
          <w:rFonts w:hint="eastAsia" w:ascii="Times New Roman" w:hAnsi="Times New Roman" w:eastAsia="方正仿宋_GBK" w:cs="Times New Roman"/>
          <w:color w:val="auto"/>
          <w:kern w:val="2"/>
          <w:sz w:val="28"/>
          <w:szCs w:val="28"/>
          <w:highlight w:val="none"/>
          <w:lang w:val="en-US" w:eastAsia="zh-CN" w:bidi="ar-SA"/>
        </w:rPr>
        <w:t>阿依河景区苗绣蜡染改造及环境布置工程</w:t>
      </w:r>
      <w:r>
        <w:rPr>
          <w:rFonts w:hint="default" w:ascii="Times New Roman" w:hAnsi="Times New Roman" w:eastAsia="方正仿宋_GBK" w:cs="Times New Roman"/>
          <w:color w:val="auto"/>
          <w:kern w:val="2"/>
          <w:sz w:val="28"/>
          <w:szCs w:val="28"/>
          <w:highlight w:val="none"/>
          <w:lang w:val="en-US" w:eastAsia="zh-CN" w:bidi="ar-SA"/>
        </w:rPr>
        <w:t>最高限价表》</w:t>
      </w:r>
      <w:r>
        <w:rPr>
          <w:rFonts w:hint="eastAsia" w:ascii="Times New Roman" w:hAnsi="Times New Roman" w:eastAsia="方正黑体_GBK" w:cs="Times New Roman"/>
          <w:color w:val="auto"/>
          <w:sz w:val="32"/>
          <w:szCs w:val="20"/>
          <w:highlight w:val="none"/>
          <w:lang w:eastAsia="zh-CN"/>
        </w:rPr>
        <w:t>）</w:t>
      </w:r>
    </w:p>
    <w:p w14:paraId="6400BBBF">
      <w:pPr>
        <w:ind w:firstLine="640" w:firstLineChars="200"/>
        <w:jc w:val="center"/>
        <w:rPr>
          <w:rFonts w:hint="default" w:ascii="Times New Roman" w:hAnsi="Times New Roman" w:eastAsia="方正黑体_GBK" w:cs="Times New Roman"/>
          <w:color w:val="auto"/>
          <w:sz w:val="32"/>
          <w:szCs w:val="20"/>
          <w:highlight w:val="none"/>
        </w:rPr>
      </w:pPr>
    </w:p>
    <w:p w14:paraId="72E0C3BF">
      <w:pPr>
        <w:ind w:firstLine="640" w:firstLineChars="200"/>
        <w:jc w:val="center"/>
        <w:rPr>
          <w:rFonts w:hint="default" w:ascii="Times New Roman" w:hAnsi="Times New Roman" w:eastAsia="方正黑体_GBK" w:cs="Times New Roman"/>
          <w:color w:val="auto"/>
          <w:sz w:val="32"/>
          <w:szCs w:val="20"/>
          <w:highlight w:val="none"/>
        </w:rPr>
      </w:pPr>
    </w:p>
    <w:p w14:paraId="776DBB09">
      <w:pPr>
        <w:ind w:firstLine="640" w:firstLineChars="200"/>
        <w:jc w:val="center"/>
        <w:rPr>
          <w:rFonts w:hint="default" w:ascii="Times New Roman" w:hAnsi="Times New Roman" w:eastAsia="方正黑体_GBK" w:cs="Times New Roman"/>
          <w:color w:val="auto"/>
          <w:sz w:val="32"/>
          <w:szCs w:val="20"/>
          <w:highlight w:val="none"/>
        </w:rPr>
      </w:pPr>
    </w:p>
    <w:p w14:paraId="67E8A2BA">
      <w:pPr>
        <w:ind w:firstLine="640" w:firstLineChars="200"/>
        <w:jc w:val="center"/>
        <w:rPr>
          <w:rFonts w:hint="default" w:ascii="Times New Roman" w:hAnsi="Times New Roman" w:eastAsia="方正黑体_GBK" w:cs="Times New Roman"/>
          <w:color w:val="auto"/>
          <w:sz w:val="32"/>
          <w:szCs w:val="20"/>
          <w:highlight w:val="none"/>
        </w:rPr>
      </w:pPr>
    </w:p>
    <w:p w14:paraId="04A8A14B">
      <w:pPr>
        <w:ind w:firstLine="640" w:firstLineChars="200"/>
        <w:jc w:val="center"/>
        <w:rPr>
          <w:rFonts w:hint="default" w:ascii="Times New Roman" w:hAnsi="Times New Roman" w:eastAsia="方正黑体_GBK" w:cs="Times New Roman"/>
          <w:color w:val="auto"/>
          <w:sz w:val="32"/>
          <w:szCs w:val="20"/>
          <w:highlight w:val="none"/>
        </w:rPr>
      </w:pPr>
    </w:p>
    <w:p w14:paraId="3894F961">
      <w:pPr>
        <w:ind w:firstLine="640" w:firstLineChars="200"/>
        <w:jc w:val="center"/>
        <w:rPr>
          <w:rFonts w:hint="default" w:ascii="Times New Roman" w:hAnsi="Times New Roman" w:eastAsia="方正黑体_GBK" w:cs="Times New Roman"/>
          <w:color w:val="auto"/>
          <w:sz w:val="32"/>
          <w:szCs w:val="20"/>
          <w:highlight w:val="none"/>
        </w:rPr>
      </w:pPr>
    </w:p>
    <w:p w14:paraId="3E992483">
      <w:pPr>
        <w:ind w:firstLine="640" w:firstLineChars="200"/>
        <w:jc w:val="center"/>
        <w:rPr>
          <w:rFonts w:hint="default" w:ascii="Times New Roman" w:hAnsi="Times New Roman" w:eastAsia="方正黑体_GBK" w:cs="Times New Roman"/>
          <w:color w:val="auto"/>
          <w:sz w:val="32"/>
          <w:szCs w:val="20"/>
          <w:highlight w:val="none"/>
        </w:rPr>
      </w:pPr>
    </w:p>
    <w:p w14:paraId="140B90C1">
      <w:pPr>
        <w:ind w:firstLine="640" w:firstLineChars="200"/>
        <w:jc w:val="center"/>
        <w:rPr>
          <w:rFonts w:hint="default" w:ascii="Times New Roman" w:hAnsi="Times New Roman" w:eastAsia="方正黑体_GBK" w:cs="Times New Roman"/>
          <w:color w:val="auto"/>
          <w:sz w:val="32"/>
          <w:szCs w:val="20"/>
          <w:highlight w:val="none"/>
        </w:rPr>
      </w:pPr>
    </w:p>
    <w:p w14:paraId="770AB331">
      <w:pPr>
        <w:ind w:firstLine="640" w:firstLineChars="200"/>
        <w:jc w:val="center"/>
        <w:rPr>
          <w:rFonts w:hint="default" w:ascii="Times New Roman" w:hAnsi="Times New Roman" w:eastAsia="方正黑体_GBK" w:cs="Times New Roman"/>
          <w:color w:val="auto"/>
          <w:sz w:val="32"/>
          <w:szCs w:val="20"/>
          <w:highlight w:val="none"/>
        </w:rPr>
      </w:pPr>
    </w:p>
    <w:p w14:paraId="7DE05C91">
      <w:pPr>
        <w:ind w:firstLine="640" w:firstLineChars="200"/>
        <w:jc w:val="center"/>
        <w:rPr>
          <w:rFonts w:hint="default" w:ascii="Times New Roman" w:hAnsi="Times New Roman" w:eastAsia="方正黑体_GBK" w:cs="Times New Roman"/>
          <w:color w:val="auto"/>
          <w:sz w:val="32"/>
          <w:szCs w:val="20"/>
          <w:highlight w:val="none"/>
        </w:rPr>
      </w:pPr>
    </w:p>
    <w:p w14:paraId="21FE777D">
      <w:pPr>
        <w:ind w:firstLine="640" w:firstLineChars="200"/>
        <w:jc w:val="center"/>
        <w:rPr>
          <w:rFonts w:hint="default" w:ascii="Times New Roman" w:hAnsi="Times New Roman" w:eastAsia="方正黑体_GBK" w:cs="Times New Roman"/>
          <w:color w:val="auto"/>
          <w:sz w:val="32"/>
          <w:szCs w:val="20"/>
          <w:highlight w:val="none"/>
        </w:rPr>
      </w:pPr>
    </w:p>
    <w:p w14:paraId="621C3ADA">
      <w:pPr>
        <w:ind w:firstLine="640" w:firstLineChars="200"/>
        <w:jc w:val="center"/>
        <w:rPr>
          <w:rFonts w:hint="default" w:ascii="Times New Roman" w:hAnsi="Times New Roman" w:eastAsia="方正黑体_GBK" w:cs="Times New Roman"/>
          <w:color w:val="auto"/>
          <w:sz w:val="32"/>
          <w:szCs w:val="20"/>
          <w:highlight w:val="none"/>
        </w:rPr>
      </w:pPr>
    </w:p>
    <w:p w14:paraId="68D865A2">
      <w:pPr>
        <w:ind w:firstLine="640" w:firstLineChars="200"/>
        <w:jc w:val="center"/>
        <w:rPr>
          <w:rFonts w:hint="default" w:ascii="Times New Roman" w:hAnsi="Times New Roman" w:eastAsia="方正黑体_GBK" w:cs="Times New Roman"/>
          <w:color w:val="auto"/>
          <w:sz w:val="32"/>
          <w:szCs w:val="20"/>
          <w:highlight w:val="none"/>
        </w:rPr>
      </w:pPr>
    </w:p>
    <w:p w14:paraId="41B9F8D0">
      <w:pPr>
        <w:ind w:firstLine="640" w:firstLineChars="200"/>
        <w:jc w:val="center"/>
        <w:rPr>
          <w:rFonts w:hint="default" w:ascii="Times New Roman" w:hAnsi="Times New Roman" w:eastAsia="方正黑体_GBK" w:cs="Times New Roman"/>
          <w:color w:val="auto"/>
          <w:sz w:val="32"/>
          <w:szCs w:val="20"/>
          <w:highlight w:val="none"/>
        </w:rPr>
      </w:pPr>
    </w:p>
    <w:p w14:paraId="41828736">
      <w:pPr>
        <w:ind w:firstLine="640" w:firstLineChars="200"/>
        <w:jc w:val="center"/>
        <w:rPr>
          <w:rFonts w:hint="default" w:ascii="Times New Roman" w:hAnsi="Times New Roman" w:eastAsia="方正黑体_GBK" w:cs="Times New Roman"/>
          <w:color w:val="auto"/>
          <w:sz w:val="32"/>
          <w:szCs w:val="20"/>
          <w:highlight w:val="none"/>
        </w:rPr>
      </w:pPr>
    </w:p>
    <w:p w14:paraId="54C3C348">
      <w:pPr>
        <w:ind w:firstLine="640" w:firstLineChars="200"/>
        <w:jc w:val="center"/>
        <w:rPr>
          <w:rFonts w:hint="default" w:ascii="Times New Roman" w:hAnsi="Times New Roman" w:eastAsia="方正黑体_GBK" w:cs="Times New Roman"/>
          <w:color w:val="auto"/>
          <w:sz w:val="32"/>
          <w:szCs w:val="20"/>
          <w:highlight w:val="none"/>
        </w:rPr>
      </w:pPr>
    </w:p>
    <w:p w14:paraId="0695A312">
      <w:pPr>
        <w:ind w:firstLine="640" w:firstLineChars="200"/>
        <w:jc w:val="center"/>
        <w:rPr>
          <w:rFonts w:hint="default" w:ascii="Times New Roman" w:hAnsi="Times New Roman" w:eastAsia="方正黑体_GBK" w:cs="Times New Roman"/>
          <w:color w:val="auto"/>
          <w:sz w:val="32"/>
          <w:szCs w:val="20"/>
          <w:highlight w:val="none"/>
        </w:rPr>
      </w:pPr>
    </w:p>
    <w:p w14:paraId="786B9A37">
      <w:pPr>
        <w:ind w:firstLine="640" w:firstLineChars="200"/>
        <w:jc w:val="center"/>
        <w:rPr>
          <w:rFonts w:hint="default" w:ascii="Times New Roman" w:hAnsi="Times New Roman" w:eastAsia="方正黑体_GBK" w:cs="Times New Roman"/>
          <w:color w:val="auto"/>
          <w:sz w:val="32"/>
          <w:szCs w:val="20"/>
          <w:highlight w:val="none"/>
        </w:rPr>
      </w:pPr>
    </w:p>
    <w:p w14:paraId="526BDC8D">
      <w:pPr>
        <w:ind w:firstLine="640" w:firstLineChars="200"/>
        <w:jc w:val="center"/>
        <w:rPr>
          <w:rFonts w:hint="default" w:ascii="Times New Roman" w:hAnsi="Times New Roman" w:eastAsia="方正黑体_GBK" w:cs="Times New Roman"/>
          <w:color w:val="auto"/>
          <w:sz w:val="32"/>
          <w:szCs w:val="20"/>
          <w:highlight w:val="none"/>
        </w:rPr>
      </w:pPr>
    </w:p>
    <w:p w14:paraId="0B8004F8">
      <w:pPr>
        <w:pStyle w:val="2"/>
        <w:rPr>
          <w:rFonts w:hint="default"/>
        </w:rPr>
      </w:pPr>
    </w:p>
    <w:p w14:paraId="79361934">
      <w:pPr>
        <w:jc w:val="center"/>
        <w:rPr>
          <w:rFonts w:hint="default" w:ascii="Times New Roman" w:hAnsi="Times New Roman" w:eastAsia="方正黑体_GBK" w:cs="Times New Roman"/>
          <w:color w:val="auto"/>
          <w:sz w:val="32"/>
          <w:szCs w:val="20"/>
          <w:highlight w:val="none"/>
        </w:rPr>
      </w:pPr>
      <w:r>
        <w:rPr>
          <w:rFonts w:hint="default" w:ascii="Times New Roman" w:hAnsi="Times New Roman" w:eastAsia="方正黑体_GBK" w:cs="Times New Roman"/>
          <w:color w:val="auto"/>
          <w:sz w:val="32"/>
          <w:szCs w:val="20"/>
          <w:highlight w:val="none"/>
        </w:rPr>
        <w:t>诚信声明</w:t>
      </w:r>
    </w:p>
    <w:p w14:paraId="0756E749">
      <w:pPr>
        <w:ind w:firstLine="640" w:firstLineChars="200"/>
        <w:jc w:val="center"/>
        <w:rPr>
          <w:rFonts w:hint="default" w:ascii="Times New Roman" w:hAnsi="Times New Roman" w:eastAsia="方正黑体_GBK" w:cs="Times New Roman"/>
          <w:color w:val="auto"/>
          <w:sz w:val="32"/>
          <w:szCs w:val="20"/>
          <w:highlight w:val="none"/>
        </w:rPr>
      </w:pPr>
    </w:p>
    <w:p w14:paraId="2A2114C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重庆乌江画廊旅游开发有限公司</w:t>
      </w:r>
      <w:r>
        <w:rPr>
          <w:rFonts w:hint="default" w:ascii="Times New Roman" w:hAnsi="Times New Roman" w:eastAsia="方正仿宋_GBK" w:cs="Times New Roman"/>
          <w:color w:val="auto"/>
          <w:sz w:val="28"/>
          <w:szCs w:val="28"/>
          <w:highlight w:val="none"/>
          <w:lang w:val="en-US" w:eastAsia="zh-CN"/>
        </w:rPr>
        <w:t>阿依河分公司</w:t>
      </w:r>
      <w:r>
        <w:rPr>
          <w:rFonts w:hint="default" w:ascii="Times New Roman" w:hAnsi="Times New Roman" w:eastAsia="方正仿宋_GBK" w:cs="Times New Roman"/>
          <w:color w:val="auto"/>
          <w:sz w:val="28"/>
          <w:szCs w:val="28"/>
          <w:highlight w:val="none"/>
        </w:rPr>
        <w:t>：</w:t>
      </w:r>
    </w:p>
    <w:p w14:paraId="3EA6712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我司具有良好的商业信誉和健全的财务会计制度；</w:t>
      </w:r>
    </w:p>
    <w:p w14:paraId="47B97AD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我司有依法缴纳税和社会保障金的良好记录；</w:t>
      </w:r>
    </w:p>
    <w:p w14:paraId="0EB3D7E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我司具有履行合同所必须的设备和专业技术能力；</w:t>
      </w:r>
    </w:p>
    <w:p w14:paraId="7B2B3F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我司参加投标活动近三年内，在经营活动中没有重大违法记录；</w:t>
      </w:r>
    </w:p>
    <w:p w14:paraId="01E6ED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我司无法律、行政法规规定的其他违规、违纪情况。</w:t>
      </w:r>
    </w:p>
    <w:p w14:paraId="3ABE17F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75642C0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AFEE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25CB94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937385B">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人：（盖章）</w:t>
      </w:r>
    </w:p>
    <w:p w14:paraId="397718F2">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日期：</w:t>
      </w:r>
    </w:p>
    <w:p w14:paraId="625AF3B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092CFF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57C404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C18627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22B8CD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F0F364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2FD8D8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740DB1D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8FD8E4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6ADC24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FC8ADB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794AF6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911AE3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黑体_GBK" w:cs="Times New Roman"/>
          <w:color w:val="auto"/>
          <w:sz w:val="32"/>
          <w:szCs w:val="20"/>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03C25">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A84DF">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EA84DF">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895D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BB2C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296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ADB27">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AC0C">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56107"/>
    <w:rsid w:val="001009DC"/>
    <w:rsid w:val="00A6244D"/>
    <w:rsid w:val="00A97848"/>
    <w:rsid w:val="01714942"/>
    <w:rsid w:val="019B1886"/>
    <w:rsid w:val="01AA1AC9"/>
    <w:rsid w:val="01F73889"/>
    <w:rsid w:val="02A227A1"/>
    <w:rsid w:val="030A6CC4"/>
    <w:rsid w:val="03494072"/>
    <w:rsid w:val="041A1188"/>
    <w:rsid w:val="043C03D6"/>
    <w:rsid w:val="04BF3ADE"/>
    <w:rsid w:val="04E141CA"/>
    <w:rsid w:val="04FD60F7"/>
    <w:rsid w:val="04FF55BE"/>
    <w:rsid w:val="05195C41"/>
    <w:rsid w:val="055C30DB"/>
    <w:rsid w:val="0580326D"/>
    <w:rsid w:val="05FD2B10"/>
    <w:rsid w:val="067F5F62"/>
    <w:rsid w:val="06A35A78"/>
    <w:rsid w:val="06F902F4"/>
    <w:rsid w:val="0756593E"/>
    <w:rsid w:val="07BC60B3"/>
    <w:rsid w:val="08955C95"/>
    <w:rsid w:val="08A13C26"/>
    <w:rsid w:val="095852CB"/>
    <w:rsid w:val="096F5AD2"/>
    <w:rsid w:val="0A36039E"/>
    <w:rsid w:val="0A533C12"/>
    <w:rsid w:val="0A6C27E4"/>
    <w:rsid w:val="0AEA4BAD"/>
    <w:rsid w:val="0B325009"/>
    <w:rsid w:val="0BDA2FAB"/>
    <w:rsid w:val="0C8E44C1"/>
    <w:rsid w:val="0CB8518D"/>
    <w:rsid w:val="0CE95B9C"/>
    <w:rsid w:val="0D2564A8"/>
    <w:rsid w:val="0D38162D"/>
    <w:rsid w:val="0D9553DC"/>
    <w:rsid w:val="0DDF2AFB"/>
    <w:rsid w:val="0DEE5A8C"/>
    <w:rsid w:val="0E1704E7"/>
    <w:rsid w:val="0EAD2BF9"/>
    <w:rsid w:val="0EB126E9"/>
    <w:rsid w:val="0EC31368"/>
    <w:rsid w:val="108A4FA0"/>
    <w:rsid w:val="10923E54"/>
    <w:rsid w:val="110805BA"/>
    <w:rsid w:val="11166833"/>
    <w:rsid w:val="11417D5E"/>
    <w:rsid w:val="115F467E"/>
    <w:rsid w:val="11770A8C"/>
    <w:rsid w:val="11A1719D"/>
    <w:rsid w:val="11CD2769"/>
    <w:rsid w:val="12331F7F"/>
    <w:rsid w:val="12A56107"/>
    <w:rsid w:val="12AD766B"/>
    <w:rsid w:val="13531FC1"/>
    <w:rsid w:val="138A3509"/>
    <w:rsid w:val="13F40B7A"/>
    <w:rsid w:val="140B63F8"/>
    <w:rsid w:val="14755F67"/>
    <w:rsid w:val="148A26A1"/>
    <w:rsid w:val="148F7029"/>
    <w:rsid w:val="149B04C5"/>
    <w:rsid w:val="14AA333C"/>
    <w:rsid w:val="14B720DC"/>
    <w:rsid w:val="15500037"/>
    <w:rsid w:val="15C42811"/>
    <w:rsid w:val="16EB42BE"/>
    <w:rsid w:val="17946C2D"/>
    <w:rsid w:val="18493992"/>
    <w:rsid w:val="18A64941"/>
    <w:rsid w:val="1954439D"/>
    <w:rsid w:val="1A3E508D"/>
    <w:rsid w:val="1AA72BF2"/>
    <w:rsid w:val="1BE22DFD"/>
    <w:rsid w:val="1BF4269B"/>
    <w:rsid w:val="1BF921D0"/>
    <w:rsid w:val="1BFD0D1C"/>
    <w:rsid w:val="1C275D99"/>
    <w:rsid w:val="1CBE3199"/>
    <w:rsid w:val="1D81597C"/>
    <w:rsid w:val="1DC94F26"/>
    <w:rsid w:val="1DE8288E"/>
    <w:rsid w:val="1E1B7B7F"/>
    <w:rsid w:val="1FA72FEC"/>
    <w:rsid w:val="1FE10954"/>
    <w:rsid w:val="20001A93"/>
    <w:rsid w:val="2000527E"/>
    <w:rsid w:val="202A713C"/>
    <w:rsid w:val="20D12777"/>
    <w:rsid w:val="210963B5"/>
    <w:rsid w:val="21254C15"/>
    <w:rsid w:val="21352D06"/>
    <w:rsid w:val="21F5656C"/>
    <w:rsid w:val="229017AC"/>
    <w:rsid w:val="22BD7B2C"/>
    <w:rsid w:val="22D776D9"/>
    <w:rsid w:val="23E629DD"/>
    <w:rsid w:val="23F92711"/>
    <w:rsid w:val="240D1D18"/>
    <w:rsid w:val="2434366B"/>
    <w:rsid w:val="244E72FB"/>
    <w:rsid w:val="25493224"/>
    <w:rsid w:val="25910727"/>
    <w:rsid w:val="25B85CB3"/>
    <w:rsid w:val="25F27417"/>
    <w:rsid w:val="261A4227"/>
    <w:rsid w:val="263A491A"/>
    <w:rsid w:val="267B5DCA"/>
    <w:rsid w:val="267E6EFD"/>
    <w:rsid w:val="26DD260F"/>
    <w:rsid w:val="279446B3"/>
    <w:rsid w:val="27C070A1"/>
    <w:rsid w:val="281B2818"/>
    <w:rsid w:val="286D7229"/>
    <w:rsid w:val="289D26E1"/>
    <w:rsid w:val="289E5635"/>
    <w:rsid w:val="28D03690"/>
    <w:rsid w:val="29211DC2"/>
    <w:rsid w:val="2A427557"/>
    <w:rsid w:val="2AE546EF"/>
    <w:rsid w:val="2B015402"/>
    <w:rsid w:val="2B7A242A"/>
    <w:rsid w:val="2C2045B2"/>
    <w:rsid w:val="2C683709"/>
    <w:rsid w:val="2C78619D"/>
    <w:rsid w:val="2D0F08AF"/>
    <w:rsid w:val="2D615418"/>
    <w:rsid w:val="2D8B2A2B"/>
    <w:rsid w:val="2DA37249"/>
    <w:rsid w:val="2DFD2700"/>
    <w:rsid w:val="2E56250D"/>
    <w:rsid w:val="2E5F7614"/>
    <w:rsid w:val="2E7F1A64"/>
    <w:rsid w:val="2E965B9E"/>
    <w:rsid w:val="2F3E04FF"/>
    <w:rsid w:val="2F562962"/>
    <w:rsid w:val="2FAA63BD"/>
    <w:rsid w:val="2FD61B58"/>
    <w:rsid w:val="310B3146"/>
    <w:rsid w:val="310D3139"/>
    <w:rsid w:val="31384C69"/>
    <w:rsid w:val="31464ABB"/>
    <w:rsid w:val="31871647"/>
    <w:rsid w:val="31A35A6A"/>
    <w:rsid w:val="3236068C"/>
    <w:rsid w:val="32C043F9"/>
    <w:rsid w:val="32D84C7B"/>
    <w:rsid w:val="33482D6D"/>
    <w:rsid w:val="339064C2"/>
    <w:rsid w:val="33B2468A"/>
    <w:rsid w:val="33FE342B"/>
    <w:rsid w:val="348D23BC"/>
    <w:rsid w:val="34A55F7B"/>
    <w:rsid w:val="35260E8C"/>
    <w:rsid w:val="35B50461"/>
    <w:rsid w:val="35F03E22"/>
    <w:rsid w:val="361A196A"/>
    <w:rsid w:val="36342F0F"/>
    <w:rsid w:val="36545584"/>
    <w:rsid w:val="376932B2"/>
    <w:rsid w:val="378A4460"/>
    <w:rsid w:val="378D51F2"/>
    <w:rsid w:val="3793032E"/>
    <w:rsid w:val="37AB5678"/>
    <w:rsid w:val="37ED5C19"/>
    <w:rsid w:val="37FF7772"/>
    <w:rsid w:val="3845787B"/>
    <w:rsid w:val="3857135C"/>
    <w:rsid w:val="38734020"/>
    <w:rsid w:val="388163D9"/>
    <w:rsid w:val="388C7CF5"/>
    <w:rsid w:val="38AB10BD"/>
    <w:rsid w:val="38D8249D"/>
    <w:rsid w:val="38E2331B"/>
    <w:rsid w:val="38F644E5"/>
    <w:rsid w:val="39E15381"/>
    <w:rsid w:val="3B685395"/>
    <w:rsid w:val="3BD00017"/>
    <w:rsid w:val="3BEF5957"/>
    <w:rsid w:val="3C2A5C99"/>
    <w:rsid w:val="3D053A7C"/>
    <w:rsid w:val="3E3B6C10"/>
    <w:rsid w:val="3E5A1BA6"/>
    <w:rsid w:val="3ED2798E"/>
    <w:rsid w:val="3EEC1EEC"/>
    <w:rsid w:val="3F0D4E6A"/>
    <w:rsid w:val="3FD17C46"/>
    <w:rsid w:val="40166CB2"/>
    <w:rsid w:val="401F09B1"/>
    <w:rsid w:val="40E02836"/>
    <w:rsid w:val="411E6165"/>
    <w:rsid w:val="416529A9"/>
    <w:rsid w:val="41974570"/>
    <w:rsid w:val="41BE41FA"/>
    <w:rsid w:val="41DF2AEE"/>
    <w:rsid w:val="425949E1"/>
    <w:rsid w:val="42923C28"/>
    <w:rsid w:val="42CC010B"/>
    <w:rsid w:val="42FD2B88"/>
    <w:rsid w:val="43CF4ABF"/>
    <w:rsid w:val="43E97C54"/>
    <w:rsid w:val="441B3B85"/>
    <w:rsid w:val="4475773A"/>
    <w:rsid w:val="447C2876"/>
    <w:rsid w:val="44C4421D"/>
    <w:rsid w:val="44F87A23"/>
    <w:rsid w:val="45737E49"/>
    <w:rsid w:val="45F8417E"/>
    <w:rsid w:val="461E1AB1"/>
    <w:rsid w:val="469C1173"/>
    <w:rsid w:val="46E66522"/>
    <w:rsid w:val="470E79D1"/>
    <w:rsid w:val="47D46525"/>
    <w:rsid w:val="48174BDD"/>
    <w:rsid w:val="489B5B2F"/>
    <w:rsid w:val="48A00AFD"/>
    <w:rsid w:val="48BD6017"/>
    <w:rsid w:val="49255061"/>
    <w:rsid w:val="49423D54"/>
    <w:rsid w:val="498B7EF7"/>
    <w:rsid w:val="4A1B043B"/>
    <w:rsid w:val="4AA03036"/>
    <w:rsid w:val="4B0D4AB5"/>
    <w:rsid w:val="4B11183E"/>
    <w:rsid w:val="4B3F45FD"/>
    <w:rsid w:val="4BEC0155"/>
    <w:rsid w:val="4C0D7947"/>
    <w:rsid w:val="4C350E7E"/>
    <w:rsid w:val="4C417F01"/>
    <w:rsid w:val="4C517DA8"/>
    <w:rsid w:val="4C8C73CE"/>
    <w:rsid w:val="4C9E0CAE"/>
    <w:rsid w:val="4CD362CA"/>
    <w:rsid w:val="4D4D1254"/>
    <w:rsid w:val="4D550108"/>
    <w:rsid w:val="4D6D377D"/>
    <w:rsid w:val="4D7F100D"/>
    <w:rsid w:val="4E3E0B9C"/>
    <w:rsid w:val="4E4869FD"/>
    <w:rsid w:val="4E597784"/>
    <w:rsid w:val="4E8A5B90"/>
    <w:rsid w:val="4E9C3B15"/>
    <w:rsid w:val="4F0E4A13"/>
    <w:rsid w:val="4F1C1B57"/>
    <w:rsid w:val="4F8B3D96"/>
    <w:rsid w:val="4FC926E8"/>
    <w:rsid w:val="504728B1"/>
    <w:rsid w:val="50940F47"/>
    <w:rsid w:val="50B810C1"/>
    <w:rsid w:val="50F97DF7"/>
    <w:rsid w:val="52A80CDA"/>
    <w:rsid w:val="52B7716F"/>
    <w:rsid w:val="52CF3B95"/>
    <w:rsid w:val="52D936D4"/>
    <w:rsid w:val="52F44E77"/>
    <w:rsid w:val="53833795"/>
    <w:rsid w:val="538A6632"/>
    <w:rsid w:val="53901E9A"/>
    <w:rsid w:val="53ED523B"/>
    <w:rsid w:val="544467E1"/>
    <w:rsid w:val="546B0492"/>
    <w:rsid w:val="547A66A6"/>
    <w:rsid w:val="54A120E0"/>
    <w:rsid w:val="54D758A7"/>
    <w:rsid w:val="552D6192"/>
    <w:rsid w:val="554967A4"/>
    <w:rsid w:val="55591B89"/>
    <w:rsid w:val="55845599"/>
    <w:rsid w:val="55AA2FBB"/>
    <w:rsid w:val="56446F6C"/>
    <w:rsid w:val="56807263"/>
    <w:rsid w:val="570D735E"/>
    <w:rsid w:val="57B4280D"/>
    <w:rsid w:val="59080725"/>
    <w:rsid w:val="592A4DE4"/>
    <w:rsid w:val="595535D6"/>
    <w:rsid w:val="595D2289"/>
    <w:rsid w:val="59E4254F"/>
    <w:rsid w:val="59F82547"/>
    <w:rsid w:val="5A3D1170"/>
    <w:rsid w:val="5B340130"/>
    <w:rsid w:val="5B595267"/>
    <w:rsid w:val="5B9A5469"/>
    <w:rsid w:val="5DB7617E"/>
    <w:rsid w:val="5E414F68"/>
    <w:rsid w:val="5E631F59"/>
    <w:rsid w:val="5EBE29F0"/>
    <w:rsid w:val="5EC2745F"/>
    <w:rsid w:val="5ED65910"/>
    <w:rsid w:val="5F2C4DCC"/>
    <w:rsid w:val="5FA22D09"/>
    <w:rsid w:val="5FCC119A"/>
    <w:rsid w:val="5FF60D4C"/>
    <w:rsid w:val="60191836"/>
    <w:rsid w:val="603B1646"/>
    <w:rsid w:val="60A5761D"/>
    <w:rsid w:val="60D120E5"/>
    <w:rsid w:val="60E341A8"/>
    <w:rsid w:val="6138147B"/>
    <w:rsid w:val="61B10D27"/>
    <w:rsid w:val="61FA737D"/>
    <w:rsid w:val="622B0413"/>
    <w:rsid w:val="62632BF6"/>
    <w:rsid w:val="62DD052C"/>
    <w:rsid w:val="63804A53"/>
    <w:rsid w:val="639332E1"/>
    <w:rsid w:val="64153CF6"/>
    <w:rsid w:val="641B57B0"/>
    <w:rsid w:val="6425652C"/>
    <w:rsid w:val="64CD7F6A"/>
    <w:rsid w:val="64D414E2"/>
    <w:rsid w:val="652E32C1"/>
    <w:rsid w:val="65B26FAC"/>
    <w:rsid w:val="66794A10"/>
    <w:rsid w:val="66C7577B"/>
    <w:rsid w:val="67423054"/>
    <w:rsid w:val="674D7D2D"/>
    <w:rsid w:val="67A755AC"/>
    <w:rsid w:val="67E934CF"/>
    <w:rsid w:val="682409AB"/>
    <w:rsid w:val="686D2352"/>
    <w:rsid w:val="68891D50"/>
    <w:rsid w:val="68C35AE5"/>
    <w:rsid w:val="68CA3301"/>
    <w:rsid w:val="69037D42"/>
    <w:rsid w:val="6931738B"/>
    <w:rsid w:val="69A71894"/>
    <w:rsid w:val="69D56401"/>
    <w:rsid w:val="69EE1271"/>
    <w:rsid w:val="6A2B6021"/>
    <w:rsid w:val="6ABA73A5"/>
    <w:rsid w:val="6B760DE7"/>
    <w:rsid w:val="6C0E79A8"/>
    <w:rsid w:val="6C164AAF"/>
    <w:rsid w:val="6C25069C"/>
    <w:rsid w:val="6C47110C"/>
    <w:rsid w:val="6C523D39"/>
    <w:rsid w:val="6C950597"/>
    <w:rsid w:val="6CC2270C"/>
    <w:rsid w:val="6D3502FB"/>
    <w:rsid w:val="6D5C2995"/>
    <w:rsid w:val="6E296D1B"/>
    <w:rsid w:val="6E5B49FB"/>
    <w:rsid w:val="6ECE1671"/>
    <w:rsid w:val="6F714CE8"/>
    <w:rsid w:val="6F8306AD"/>
    <w:rsid w:val="6FC22F83"/>
    <w:rsid w:val="6FED08DE"/>
    <w:rsid w:val="706A7177"/>
    <w:rsid w:val="70A408DB"/>
    <w:rsid w:val="711A34A8"/>
    <w:rsid w:val="715916C6"/>
    <w:rsid w:val="71804EA4"/>
    <w:rsid w:val="72114958"/>
    <w:rsid w:val="7215689C"/>
    <w:rsid w:val="725A3947"/>
    <w:rsid w:val="72606A84"/>
    <w:rsid w:val="72A26EFE"/>
    <w:rsid w:val="731B7655"/>
    <w:rsid w:val="732400E1"/>
    <w:rsid w:val="73397B03"/>
    <w:rsid w:val="733B5062"/>
    <w:rsid w:val="73AC448B"/>
    <w:rsid w:val="74D845CC"/>
    <w:rsid w:val="7510653F"/>
    <w:rsid w:val="7517492D"/>
    <w:rsid w:val="751B4924"/>
    <w:rsid w:val="75267B11"/>
    <w:rsid w:val="75994786"/>
    <w:rsid w:val="75AD3D8E"/>
    <w:rsid w:val="75D67789"/>
    <w:rsid w:val="7662101C"/>
    <w:rsid w:val="766D176F"/>
    <w:rsid w:val="767B0E6C"/>
    <w:rsid w:val="76F1414E"/>
    <w:rsid w:val="771D3195"/>
    <w:rsid w:val="7725204A"/>
    <w:rsid w:val="778169C9"/>
    <w:rsid w:val="77AF64E3"/>
    <w:rsid w:val="77CC3B2B"/>
    <w:rsid w:val="77DF044B"/>
    <w:rsid w:val="77FE2FC7"/>
    <w:rsid w:val="781F4CEB"/>
    <w:rsid w:val="782227CB"/>
    <w:rsid w:val="786646C8"/>
    <w:rsid w:val="78D67AA0"/>
    <w:rsid w:val="78EC19BD"/>
    <w:rsid w:val="78FE478C"/>
    <w:rsid w:val="7A564C7C"/>
    <w:rsid w:val="7ADB139D"/>
    <w:rsid w:val="7AF64429"/>
    <w:rsid w:val="7B2745E3"/>
    <w:rsid w:val="7B486307"/>
    <w:rsid w:val="7BAF3EEB"/>
    <w:rsid w:val="7BE04869"/>
    <w:rsid w:val="7BE55C9A"/>
    <w:rsid w:val="7C036DFE"/>
    <w:rsid w:val="7C482A62"/>
    <w:rsid w:val="7C49034C"/>
    <w:rsid w:val="7C834CAD"/>
    <w:rsid w:val="7C8F7183"/>
    <w:rsid w:val="7CA2303F"/>
    <w:rsid w:val="7CDC5B66"/>
    <w:rsid w:val="7D3612AD"/>
    <w:rsid w:val="7D711B45"/>
    <w:rsid w:val="7D85291F"/>
    <w:rsid w:val="7E0E6A9A"/>
    <w:rsid w:val="7E245E42"/>
    <w:rsid w:val="7E33504C"/>
    <w:rsid w:val="7E7D0D66"/>
    <w:rsid w:val="7EFD7B28"/>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napToGrid w:val="0"/>
      <w:spacing w:before="240" w:after="60"/>
      <w:jc w:val="center"/>
      <w:outlineLvl w:val="0"/>
    </w:pPr>
    <w:rPr>
      <w:rFonts w:ascii="Cambria" w:hAnsi="Cambria"/>
      <w:b/>
      <w:bCs/>
      <w:sz w:val="44"/>
      <w:szCs w:val="32"/>
    </w:rPr>
  </w:style>
  <w:style w:type="paragraph" w:styleId="3">
    <w:name w:val="Body Text"/>
    <w:basedOn w:val="1"/>
    <w:next w:val="1"/>
    <w:semiHidden/>
    <w:qFormat/>
    <w:uiPriority w:val="0"/>
    <w:rPr>
      <w:rFonts w:ascii="黑体" w:hAnsi="黑体" w:eastAsia="黑体" w:cs="黑体"/>
      <w:sz w:val="16"/>
      <w:szCs w:val="16"/>
      <w:lang w:val="en-US" w:eastAsia="en-US"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4730</Words>
  <Characters>4920</Characters>
  <Lines>0</Lines>
  <Paragraphs>0</Paragraphs>
  <TotalTime>2</TotalTime>
  <ScaleCrop>false</ScaleCrop>
  <LinksUpToDate>false</LinksUpToDate>
  <CharactersWithSpaces>5057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2025-09-15T07:48:00Z</dcterms:created>
  <dc:creator>TF</dc:creator>
  <cp:lastModifiedBy>凉城已·无爱</cp:lastModifiedBy>
  <cp:lastPrinted>2026-07-09T08:25:00Z</cp:lastPrinted>
  <dcterms:modified xsi:type="dcterms:W3CDTF">2026-08-19T08:40:14Z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1D0CFE45B960454EAE8D65460FEFC44A_13</vt:lpwstr>
  </property>
  <property fmtid="{D5CDD505-2E9C-101B-9397-08002B2CF9AE}" pid="4" name="KSOTemplateDocerSaveRecord">
    <vt:lpwstr>eyJoZGlkIjoiZTIyMGUzNWRmYWY0MmQ1YTBiNTM2NjFlYjBkNmVjZDkiLCJ1c2VySWQiOiIyOTgxNTM1OTgifQ==</vt:lpwstr>
  </property>
</Properties>
</file>